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A4" w:rsidRDefault="00C263A4" w:rsidP="00C263A4">
      <w:pPr>
        <w:pStyle w:val="Galvene"/>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DD2528">
        <w:rPr>
          <w:rFonts w:ascii="Times New Roman" w:hAnsi="Times New Roman"/>
          <w:bCs/>
          <w:sz w:val="24"/>
          <w:szCs w:val="24"/>
          <w:lang w:val="lv-LV"/>
        </w:rPr>
        <w:t>a</w:t>
      </w:r>
    </w:p>
    <w:p w:rsidR="005E4254" w:rsidRPr="00BE287F" w:rsidRDefault="005E4254"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DD2528">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DD2528">
        <w:rPr>
          <w:rFonts w:ascii="Times New Roman" w:hAnsi="Times New Roman"/>
          <w:bCs/>
          <w:sz w:val="24"/>
          <w:szCs w:val="24"/>
          <w:lang w:val="lv-LV"/>
        </w:rPr>
        <w:t>Puzāne</w:t>
      </w:r>
    </w:p>
    <w:p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F56D4E">
        <w:rPr>
          <w:rFonts w:ascii="Times New Roman" w:hAnsi="Times New Roman"/>
          <w:bCs/>
          <w:sz w:val="24"/>
          <w:szCs w:val="24"/>
          <w:lang w:val="lv-LV"/>
        </w:rPr>
        <w:t>19</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49719D">
        <w:rPr>
          <w:rFonts w:ascii="Times New Roman" w:hAnsi="Times New Roman"/>
          <w:bCs/>
          <w:sz w:val="24"/>
          <w:szCs w:val="24"/>
          <w:lang w:val="lv-LV"/>
        </w:rPr>
        <w:t>29</w:t>
      </w:r>
      <w:r w:rsidR="009D53DD">
        <w:rPr>
          <w:rFonts w:ascii="Times New Roman" w:hAnsi="Times New Roman"/>
          <w:bCs/>
          <w:sz w:val="24"/>
          <w:szCs w:val="24"/>
          <w:lang w:val="lv-LV"/>
        </w:rPr>
        <w:t xml:space="preserve">. </w:t>
      </w:r>
      <w:r w:rsidR="00F56D4E">
        <w:rPr>
          <w:rFonts w:ascii="Times New Roman" w:hAnsi="Times New Roman"/>
          <w:bCs/>
          <w:sz w:val="24"/>
          <w:szCs w:val="24"/>
          <w:lang w:val="lv-LV"/>
        </w:rPr>
        <w:t>janvārī</w:t>
      </w:r>
    </w:p>
    <w:p w:rsidR="00576065" w:rsidRPr="00BE287F" w:rsidRDefault="00576065" w:rsidP="00FC59A1">
      <w:pPr>
        <w:pStyle w:val="Parasts1"/>
        <w:spacing w:after="0" w:line="240" w:lineRule="auto"/>
        <w:jc w:val="right"/>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Pr="00915200" w:rsidRDefault="008F2329" w:rsidP="008F2329">
      <w:pPr>
        <w:pStyle w:val="Parasts1"/>
        <w:spacing w:after="0" w:line="240" w:lineRule="auto"/>
        <w:jc w:val="center"/>
        <w:rPr>
          <w:rFonts w:ascii="Times New Roman" w:hAnsi="Times New Roman"/>
          <w:bCs/>
          <w:sz w:val="18"/>
          <w:szCs w:val="18"/>
          <w:lang w:val="lv-LV"/>
        </w:rPr>
      </w:pPr>
    </w:p>
    <w:p w:rsidR="00226D38" w:rsidRPr="00420CE0" w:rsidRDefault="00F56D4E" w:rsidP="008F2329">
      <w:pPr>
        <w:pStyle w:val="Parasts1"/>
        <w:spacing w:after="0" w:line="240" w:lineRule="auto"/>
        <w:jc w:val="center"/>
        <w:rPr>
          <w:rFonts w:ascii="Times New Roman" w:hAnsi="Times New Roman"/>
          <w:b/>
          <w:bCs/>
          <w:sz w:val="24"/>
          <w:szCs w:val="24"/>
          <w:lang w:val="lv-LV"/>
        </w:rPr>
      </w:pPr>
      <w:bookmarkStart w:id="0" w:name="_Hlk529977294"/>
      <w:r>
        <w:rPr>
          <w:rFonts w:ascii="Times New Roman" w:hAnsi="Times New Roman"/>
          <w:b/>
          <w:sz w:val="24"/>
          <w:szCs w:val="24"/>
          <w:lang w:val="lv-LV"/>
        </w:rPr>
        <w:t>Tehniskās apsardzes pakalpojumi</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201</w:t>
      </w:r>
      <w:r w:rsidR="00F56D4E">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F56D4E">
        <w:rPr>
          <w:rFonts w:ascii="Times New Roman" w:hAnsi="Times New Roman"/>
          <w:b/>
          <w:bCs/>
          <w:sz w:val="24"/>
          <w:szCs w:val="24"/>
          <w:lang w:val="lv-LV"/>
        </w:rPr>
        <w:t>08</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915200" w:rsidRDefault="008F2329" w:rsidP="008F2329">
      <w:pPr>
        <w:pStyle w:val="Parasts1"/>
        <w:spacing w:after="0" w:line="240" w:lineRule="auto"/>
        <w:jc w:val="center"/>
        <w:rPr>
          <w:rFonts w:ascii="Times New Roman" w:hAnsi="Times New Roman"/>
          <w:b/>
          <w:sz w:val="18"/>
          <w:szCs w:val="18"/>
          <w:lang w:val="lv-LV"/>
        </w:rPr>
      </w:pPr>
    </w:p>
    <w:p w:rsidR="008F2329" w:rsidRPr="00F56D4E" w:rsidRDefault="008F2329" w:rsidP="00E30C6E">
      <w:pPr>
        <w:pStyle w:val="Sarakstanumurs2"/>
        <w:numPr>
          <w:ilvl w:val="0"/>
          <w:numId w:val="3"/>
        </w:numPr>
        <w:rPr>
          <w:sz w:val="22"/>
          <w:szCs w:val="22"/>
        </w:rPr>
      </w:pPr>
      <w:bookmarkStart w:id="1" w:name="_Toc140905544"/>
      <w:r w:rsidRPr="00F56D4E">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775"/>
      </w:tblGrid>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Pasūtītāja nosaukums</w:t>
            </w:r>
          </w:p>
        </w:tc>
        <w:tc>
          <w:tcPr>
            <w:tcW w:w="5775" w:type="dxa"/>
          </w:tcPr>
          <w:p w:rsidR="00FD71CF" w:rsidRPr="00F56D4E" w:rsidRDefault="00FD71CF" w:rsidP="003A24EF">
            <w:pPr>
              <w:rPr>
                <w:rFonts w:ascii="Times New Roman" w:hAnsi="Times New Roman"/>
                <w:sz w:val="22"/>
                <w:szCs w:val="22"/>
              </w:rPr>
            </w:pPr>
            <w:r w:rsidRPr="00F56D4E">
              <w:rPr>
                <w:rFonts w:ascii="Times New Roman" w:hAnsi="Times New Roman"/>
                <w:sz w:val="22"/>
                <w:szCs w:val="22"/>
              </w:rPr>
              <w:t>Viesītes novada pašvaldība</w:t>
            </w:r>
          </w:p>
        </w:tc>
      </w:tr>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Juridiskā adrese</w:t>
            </w:r>
          </w:p>
        </w:tc>
        <w:tc>
          <w:tcPr>
            <w:tcW w:w="5775" w:type="dxa"/>
          </w:tcPr>
          <w:p w:rsidR="00FD71CF" w:rsidRPr="00F56D4E" w:rsidRDefault="00FD71CF" w:rsidP="003A24EF">
            <w:pPr>
              <w:rPr>
                <w:rFonts w:ascii="Times New Roman" w:hAnsi="Times New Roman"/>
                <w:sz w:val="22"/>
                <w:szCs w:val="22"/>
              </w:rPr>
            </w:pPr>
            <w:r w:rsidRPr="00F56D4E">
              <w:rPr>
                <w:rFonts w:ascii="Times New Roman" w:hAnsi="Times New Roman"/>
                <w:sz w:val="22"/>
                <w:szCs w:val="22"/>
              </w:rPr>
              <w:t>Brīvības iela 10, Viesīte, Viesītes novads, LV-5237</w:t>
            </w:r>
          </w:p>
        </w:tc>
      </w:tr>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Reģistrācijas numurs</w:t>
            </w:r>
          </w:p>
        </w:tc>
        <w:tc>
          <w:tcPr>
            <w:tcW w:w="5775" w:type="dxa"/>
          </w:tcPr>
          <w:p w:rsidR="00FD71CF" w:rsidRPr="00F56D4E" w:rsidRDefault="00FD71CF" w:rsidP="003A24EF">
            <w:pPr>
              <w:rPr>
                <w:rFonts w:ascii="Times New Roman" w:hAnsi="Times New Roman"/>
                <w:sz w:val="22"/>
                <w:szCs w:val="22"/>
              </w:rPr>
            </w:pPr>
            <w:r w:rsidRPr="00F56D4E">
              <w:rPr>
                <w:rFonts w:ascii="Times New Roman" w:hAnsi="Times New Roman"/>
                <w:sz w:val="22"/>
                <w:szCs w:val="22"/>
              </w:rPr>
              <w:t>90000045353</w:t>
            </w:r>
          </w:p>
        </w:tc>
      </w:tr>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Tālrunis, fakss</w:t>
            </w:r>
          </w:p>
        </w:tc>
        <w:tc>
          <w:tcPr>
            <w:tcW w:w="5775" w:type="dxa"/>
            <w:shd w:val="clear" w:color="auto" w:fill="auto"/>
          </w:tcPr>
          <w:p w:rsidR="00FD71CF" w:rsidRPr="00F56D4E" w:rsidRDefault="00FD71CF" w:rsidP="003A24EF">
            <w:pPr>
              <w:rPr>
                <w:rFonts w:ascii="Times New Roman" w:hAnsi="Times New Roman"/>
                <w:sz w:val="22"/>
                <w:szCs w:val="22"/>
              </w:rPr>
            </w:pPr>
            <w:r w:rsidRPr="00F56D4E">
              <w:rPr>
                <w:rFonts w:ascii="Times New Roman" w:hAnsi="Times New Roman"/>
                <w:sz w:val="22"/>
                <w:szCs w:val="22"/>
              </w:rPr>
              <w:t>Tālr./fakss 65245920, mob.26450477</w:t>
            </w:r>
          </w:p>
        </w:tc>
      </w:tr>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Kontaktpersonas</w:t>
            </w:r>
          </w:p>
        </w:tc>
        <w:tc>
          <w:tcPr>
            <w:tcW w:w="5775" w:type="dxa"/>
            <w:shd w:val="clear" w:color="auto" w:fill="auto"/>
          </w:tcPr>
          <w:p w:rsidR="00576065" w:rsidRPr="00F56D4E"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F56D4E">
              <w:rPr>
                <w:rFonts w:ascii="Times New Roman" w:hAnsi="Times New Roman"/>
                <w:sz w:val="22"/>
                <w:szCs w:val="22"/>
              </w:rPr>
              <w:t xml:space="preserve">Iepirkumu </w:t>
            </w:r>
            <w:r w:rsidR="001908DE" w:rsidRPr="00F56D4E">
              <w:rPr>
                <w:rFonts w:ascii="Times New Roman" w:hAnsi="Times New Roman"/>
                <w:sz w:val="22"/>
                <w:szCs w:val="22"/>
              </w:rPr>
              <w:t>speciālist</w:t>
            </w:r>
            <w:r w:rsidR="00C860B7" w:rsidRPr="00F56D4E">
              <w:rPr>
                <w:rFonts w:ascii="Times New Roman" w:hAnsi="Times New Roman"/>
                <w:sz w:val="22"/>
                <w:szCs w:val="22"/>
              </w:rPr>
              <w:t>e</w:t>
            </w:r>
            <w:r w:rsidR="001908DE" w:rsidRPr="00F56D4E">
              <w:rPr>
                <w:rFonts w:ascii="Times New Roman" w:hAnsi="Times New Roman"/>
                <w:sz w:val="22"/>
                <w:szCs w:val="22"/>
              </w:rPr>
              <w:t xml:space="preserve"> </w:t>
            </w:r>
            <w:r w:rsidRPr="00F56D4E">
              <w:rPr>
                <w:rFonts w:ascii="Times New Roman" w:hAnsi="Times New Roman"/>
                <w:sz w:val="22"/>
                <w:szCs w:val="22"/>
              </w:rPr>
              <w:t xml:space="preserve">Silvija Eglīte, 65245920, 26450477, e-pasts </w:t>
            </w:r>
            <w:hyperlink r:id="rId8" w:history="1">
              <w:r w:rsidRPr="00F56D4E">
                <w:rPr>
                  <w:rStyle w:val="Hipersaite"/>
                  <w:rFonts w:ascii="Times New Roman" w:hAnsi="Times New Roman"/>
                  <w:sz w:val="22"/>
                  <w:szCs w:val="22"/>
                </w:rPr>
                <w:t>silvija.eglite@viesite.lv</w:t>
              </w:r>
            </w:hyperlink>
            <w:r w:rsidRPr="00F56D4E">
              <w:rPr>
                <w:rFonts w:ascii="Times New Roman" w:hAnsi="Times New Roman"/>
                <w:sz w:val="22"/>
                <w:szCs w:val="22"/>
              </w:rPr>
              <w:t>;</w:t>
            </w:r>
          </w:p>
          <w:p w:rsidR="0054252A" w:rsidRPr="00F56D4E"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F56D4E">
              <w:rPr>
                <w:rFonts w:ascii="Times New Roman" w:hAnsi="Times New Roman"/>
                <w:sz w:val="22"/>
                <w:szCs w:val="22"/>
              </w:rPr>
              <w:t xml:space="preserve"> </w:t>
            </w:r>
            <w:r w:rsidR="004678FC" w:rsidRPr="004678FC">
              <w:rPr>
                <w:rFonts w:ascii="Times New Roman" w:hAnsi="Times New Roman"/>
                <w:sz w:val="22"/>
                <w:szCs w:val="22"/>
              </w:rPr>
              <w:t xml:space="preserve">Pašvaldības policijas inspektors Jānis </w:t>
            </w:r>
            <w:proofErr w:type="spellStart"/>
            <w:r w:rsidR="004678FC" w:rsidRPr="004678FC">
              <w:rPr>
                <w:rFonts w:ascii="Times New Roman" w:hAnsi="Times New Roman"/>
                <w:sz w:val="22"/>
                <w:szCs w:val="22"/>
              </w:rPr>
              <w:t>Pučinskis</w:t>
            </w:r>
            <w:proofErr w:type="spellEnd"/>
            <w:r w:rsidR="00576065" w:rsidRPr="004678FC">
              <w:rPr>
                <w:rFonts w:ascii="Times New Roman" w:hAnsi="Times New Roman"/>
                <w:sz w:val="22"/>
                <w:szCs w:val="22"/>
              </w:rPr>
              <w:t xml:space="preserve"> –</w:t>
            </w:r>
            <w:r w:rsidR="004678FC" w:rsidRPr="004678FC">
              <w:rPr>
                <w:rFonts w:ascii="Times New Roman" w:hAnsi="Times New Roman"/>
                <w:sz w:val="22"/>
                <w:szCs w:val="22"/>
              </w:rPr>
              <w:t>22023089</w:t>
            </w:r>
            <w:r w:rsidR="00576065" w:rsidRPr="004678FC">
              <w:rPr>
                <w:rFonts w:ascii="Times New Roman" w:hAnsi="Times New Roman"/>
                <w:sz w:val="22"/>
                <w:szCs w:val="22"/>
              </w:rPr>
              <w:t xml:space="preserve">, e-pasts </w:t>
            </w:r>
            <w:hyperlink r:id="rId9" w:history="1">
              <w:r w:rsidR="004678FC" w:rsidRPr="004678FC">
                <w:rPr>
                  <w:rStyle w:val="Hipersaite"/>
                  <w:rFonts w:ascii="Times New Roman" w:hAnsi="Times New Roman"/>
                  <w:sz w:val="22"/>
                  <w:szCs w:val="22"/>
                </w:rPr>
                <w:t>janis.pucinskis@viesite.lv</w:t>
              </w:r>
            </w:hyperlink>
            <w:r w:rsidR="004678FC" w:rsidRPr="004678FC">
              <w:rPr>
                <w:rStyle w:val="Hipersaite"/>
                <w:rFonts w:ascii="Times New Roman" w:hAnsi="Times New Roman"/>
                <w:sz w:val="22"/>
                <w:szCs w:val="22"/>
              </w:rPr>
              <w:t xml:space="preserve">  </w:t>
            </w:r>
          </w:p>
        </w:tc>
      </w:tr>
      <w:tr w:rsidR="00FD71CF" w:rsidRPr="00F56D4E" w:rsidTr="00FC491A">
        <w:tc>
          <w:tcPr>
            <w:tcW w:w="2620" w:type="dxa"/>
          </w:tcPr>
          <w:p w:rsidR="00FD71CF" w:rsidRPr="00F56D4E" w:rsidRDefault="00FD71CF" w:rsidP="003A24EF">
            <w:pPr>
              <w:rPr>
                <w:rFonts w:ascii="Times New Roman" w:hAnsi="Times New Roman"/>
                <w:b/>
                <w:sz w:val="22"/>
                <w:szCs w:val="22"/>
              </w:rPr>
            </w:pPr>
            <w:r w:rsidRPr="00F56D4E">
              <w:rPr>
                <w:rFonts w:ascii="Times New Roman" w:hAnsi="Times New Roman"/>
                <w:b/>
                <w:sz w:val="22"/>
                <w:szCs w:val="22"/>
              </w:rPr>
              <w:t>Darba laiks</w:t>
            </w:r>
          </w:p>
        </w:tc>
        <w:tc>
          <w:tcPr>
            <w:tcW w:w="5775" w:type="dxa"/>
          </w:tcPr>
          <w:p w:rsidR="00FD71CF" w:rsidRPr="00F56D4E" w:rsidRDefault="00FD71CF" w:rsidP="003A24EF">
            <w:pPr>
              <w:rPr>
                <w:rFonts w:ascii="Times New Roman" w:hAnsi="Times New Roman"/>
                <w:sz w:val="22"/>
                <w:szCs w:val="22"/>
              </w:rPr>
            </w:pPr>
            <w:r w:rsidRPr="00F56D4E">
              <w:rPr>
                <w:rFonts w:ascii="Times New Roman" w:hAnsi="Times New Roman"/>
                <w:sz w:val="22"/>
                <w:szCs w:val="22"/>
              </w:rPr>
              <w:t>P,O, T, C no plkst. 08</w:t>
            </w:r>
            <w:r w:rsidRPr="00F56D4E">
              <w:rPr>
                <w:rFonts w:ascii="Times New Roman" w:hAnsi="Times New Roman"/>
                <w:sz w:val="22"/>
                <w:szCs w:val="22"/>
                <w:vertAlign w:val="superscript"/>
              </w:rPr>
              <w:t>00</w:t>
            </w:r>
            <w:r w:rsidRPr="00F56D4E">
              <w:rPr>
                <w:rFonts w:ascii="Times New Roman" w:hAnsi="Times New Roman"/>
                <w:sz w:val="22"/>
                <w:szCs w:val="22"/>
              </w:rPr>
              <w:t xml:space="preserve"> līdz 12</w:t>
            </w:r>
            <w:r w:rsidRPr="00F56D4E">
              <w:rPr>
                <w:rFonts w:ascii="Times New Roman" w:hAnsi="Times New Roman"/>
                <w:sz w:val="22"/>
                <w:szCs w:val="22"/>
                <w:vertAlign w:val="superscript"/>
              </w:rPr>
              <w:t>00</w:t>
            </w:r>
            <w:r w:rsidRPr="00F56D4E">
              <w:rPr>
                <w:rFonts w:ascii="Times New Roman" w:hAnsi="Times New Roman"/>
                <w:sz w:val="22"/>
                <w:szCs w:val="22"/>
              </w:rPr>
              <w:t xml:space="preserve"> un no plkst.12</w:t>
            </w:r>
            <w:r w:rsidRPr="00F56D4E">
              <w:rPr>
                <w:rFonts w:ascii="Times New Roman" w:hAnsi="Times New Roman"/>
                <w:sz w:val="22"/>
                <w:szCs w:val="22"/>
                <w:vertAlign w:val="superscript"/>
              </w:rPr>
              <w:t>30</w:t>
            </w:r>
            <w:r w:rsidRPr="00F56D4E">
              <w:rPr>
                <w:rFonts w:ascii="Times New Roman" w:hAnsi="Times New Roman"/>
                <w:sz w:val="22"/>
                <w:szCs w:val="22"/>
              </w:rPr>
              <w:t>-17</w:t>
            </w:r>
            <w:r w:rsidRPr="00F56D4E">
              <w:rPr>
                <w:rFonts w:ascii="Times New Roman" w:hAnsi="Times New Roman"/>
                <w:sz w:val="22"/>
                <w:szCs w:val="22"/>
                <w:vertAlign w:val="superscript"/>
              </w:rPr>
              <w:t>00</w:t>
            </w:r>
            <w:r w:rsidRPr="00F56D4E">
              <w:rPr>
                <w:rFonts w:ascii="Times New Roman" w:hAnsi="Times New Roman"/>
                <w:sz w:val="22"/>
                <w:szCs w:val="22"/>
              </w:rPr>
              <w:t xml:space="preserve">; </w:t>
            </w:r>
          </w:p>
          <w:p w:rsidR="00FD71CF" w:rsidRPr="00F56D4E" w:rsidRDefault="00FD71CF" w:rsidP="003A24EF">
            <w:pPr>
              <w:jc w:val="both"/>
              <w:rPr>
                <w:rFonts w:ascii="Times New Roman" w:hAnsi="Times New Roman"/>
                <w:sz w:val="22"/>
                <w:szCs w:val="22"/>
              </w:rPr>
            </w:pPr>
            <w:r w:rsidRPr="00F56D4E">
              <w:rPr>
                <w:rFonts w:ascii="Times New Roman" w:hAnsi="Times New Roman"/>
                <w:sz w:val="22"/>
                <w:szCs w:val="22"/>
              </w:rPr>
              <w:t>Piektdienās no plkst. 08</w:t>
            </w:r>
            <w:r w:rsidRPr="00F56D4E">
              <w:rPr>
                <w:rFonts w:ascii="Times New Roman" w:hAnsi="Times New Roman"/>
                <w:sz w:val="22"/>
                <w:szCs w:val="22"/>
                <w:vertAlign w:val="superscript"/>
              </w:rPr>
              <w:t>00</w:t>
            </w:r>
            <w:r w:rsidRPr="00F56D4E">
              <w:rPr>
                <w:rFonts w:ascii="Times New Roman" w:hAnsi="Times New Roman"/>
                <w:sz w:val="22"/>
                <w:szCs w:val="22"/>
              </w:rPr>
              <w:t xml:space="preserve"> līdz 12</w:t>
            </w:r>
            <w:r w:rsidRPr="00F56D4E">
              <w:rPr>
                <w:rFonts w:ascii="Times New Roman" w:hAnsi="Times New Roman"/>
                <w:sz w:val="22"/>
                <w:szCs w:val="22"/>
                <w:vertAlign w:val="superscript"/>
              </w:rPr>
              <w:t>00</w:t>
            </w:r>
            <w:r w:rsidRPr="00F56D4E">
              <w:rPr>
                <w:rFonts w:ascii="Times New Roman" w:hAnsi="Times New Roman"/>
                <w:sz w:val="22"/>
                <w:szCs w:val="22"/>
              </w:rPr>
              <w:t xml:space="preserve"> un no plkst.12</w:t>
            </w:r>
            <w:r w:rsidRPr="00F56D4E">
              <w:rPr>
                <w:rFonts w:ascii="Times New Roman" w:hAnsi="Times New Roman"/>
                <w:sz w:val="22"/>
                <w:szCs w:val="22"/>
                <w:vertAlign w:val="superscript"/>
              </w:rPr>
              <w:t>30</w:t>
            </w:r>
            <w:r w:rsidRPr="00F56D4E">
              <w:rPr>
                <w:rFonts w:ascii="Times New Roman" w:hAnsi="Times New Roman"/>
                <w:sz w:val="22"/>
                <w:szCs w:val="22"/>
              </w:rPr>
              <w:t>-14</w:t>
            </w:r>
            <w:r w:rsidRPr="00F56D4E">
              <w:rPr>
                <w:rFonts w:ascii="Times New Roman" w:hAnsi="Times New Roman"/>
                <w:sz w:val="22"/>
                <w:szCs w:val="22"/>
                <w:vertAlign w:val="superscript"/>
              </w:rPr>
              <w:t>30</w:t>
            </w:r>
          </w:p>
        </w:tc>
      </w:tr>
    </w:tbl>
    <w:p w:rsidR="008F2329" w:rsidRPr="00F56D4E" w:rsidRDefault="008F2329" w:rsidP="008F2329">
      <w:pPr>
        <w:pStyle w:val="Sarakstanumurs2"/>
        <w:ind w:left="0" w:firstLine="0"/>
        <w:rPr>
          <w:sz w:val="22"/>
          <w:szCs w:val="22"/>
        </w:rPr>
      </w:pPr>
    </w:p>
    <w:p w:rsidR="00DD2528" w:rsidRPr="00F56D4E" w:rsidRDefault="00DD2528" w:rsidP="00DD2528">
      <w:pPr>
        <w:pStyle w:val="Sarakstanumurs2"/>
        <w:numPr>
          <w:ilvl w:val="0"/>
          <w:numId w:val="20"/>
        </w:numPr>
        <w:ind w:left="697" w:hanging="357"/>
        <w:rPr>
          <w:b/>
          <w:sz w:val="22"/>
          <w:szCs w:val="22"/>
        </w:rPr>
      </w:pPr>
      <w:r w:rsidRPr="00F56D4E">
        <w:rPr>
          <w:b/>
          <w:sz w:val="22"/>
          <w:szCs w:val="22"/>
        </w:rPr>
        <w:t>Iepirkuma metode</w:t>
      </w:r>
    </w:p>
    <w:p w:rsidR="00F56D4E" w:rsidRPr="00F56D4E" w:rsidRDefault="00DD2528" w:rsidP="00F56D4E">
      <w:pPr>
        <w:pStyle w:val="Sarakstarindkopa"/>
        <w:numPr>
          <w:ilvl w:val="1"/>
          <w:numId w:val="20"/>
        </w:numPr>
        <w:jc w:val="both"/>
        <w:rPr>
          <w:rFonts w:ascii="Times New Roman" w:eastAsia="Times New Roman" w:hAnsi="Times New Roman"/>
          <w:sz w:val="22"/>
          <w:szCs w:val="22"/>
          <w:lang w:eastAsia="en-US"/>
        </w:rPr>
      </w:pPr>
      <w:r w:rsidRPr="00F56D4E">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w:t>
      </w:r>
      <w:r w:rsidR="00F56D4E" w:rsidRPr="00F56D4E">
        <w:rPr>
          <w:rFonts w:ascii="Times New Roman" w:eastAsia="Times New Roman" w:hAnsi="Times New Roman"/>
          <w:sz w:val="22"/>
          <w:szCs w:val="22"/>
          <w:lang w:eastAsia="en-US"/>
        </w:rPr>
        <w:t xml:space="preserve"> ( </w:t>
      </w:r>
      <w:hyperlink r:id="rId10" w:history="1">
        <w:r w:rsidR="00F56D4E" w:rsidRPr="00F56D4E">
          <w:rPr>
            <w:rStyle w:val="Hipersaite"/>
            <w:rFonts w:ascii="Times New Roman" w:eastAsia="Times New Roman" w:hAnsi="Times New Roman"/>
            <w:sz w:val="22"/>
            <w:szCs w:val="22"/>
            <w:lang w:eastAsia="en-US"/>
          </w:rPr>
          <w:t>http://www.viesite.lv/wp-content/uploads/2018/04/Kartiba_Nereglamentetiem_iepirkumiem.pdf</w:t>
        </w:r>
      </w:hyperlink>
      <w:r w:rsidR="00F56D4E" w:rsidRPr="00F56D4E">
        <w:rPr>
          <w:rFonts w:ascii="Times New Roman" w:eastAsia="Times New Roman" w:hAnsi="Times New Roman"/>
          <w:sz w:val="22"/>
          <w:szCs w:val="22"/>
          <w:lang w:eastAsia="en-US"/>
        </w:rPr>
        <w:t xml:space="preserve"> ). </w:t>
      </w:r>
    </w:p>
    <w:p w:rsidR="00DD2528" w:rsidRPr="00F56D4E" w:rsidRDefault="00DD2528" w:rsidP="00DD2528">
      <w:pPr>
        <w:pStyle w:val="Sarakstanumurs2"/>
        <w:tabs>
          <w:tab w:val="clear" w:pos="643"/>
        </w:tabs>
        <w:ind w:left="360" w:firstLine="0"/>
        <w:jc w:val="both"/>
        <w:rPr>
          <w:sz w:val="22"/>
          <w:szCs w:val="22"/>
        </w:rPr>
      </w:pPr>
    </w:p>
    <w:p w:rsidR="008F2329" w:rsidRPr="00F56D4E" w:rsidRDefault="008F2329" w:rsidP="00D7076E">
      <w:pPr>
        <w:pStyle w:val="Sarakstanumurs"/>
        <w:numPr>
          <w:ilvl w:val="0"/>
          <w:numId w:val="20"/>
        </w:numPr>
        <w:rPr>
          <w:sz w:val="22"/>
          <w:szCs w:val="22"/>
        </w:rPr>
      </w:pPr>
      <w:r w:rsidRPr="00F56D4E">
        <w:rPr>
          <w:b/>
          <w:sz w:val="22"/>
          <w:szCs w:val="22"/>
        </w:rPr>
        <w:t>Iepirkuma priekšmets</w:t>
      </w:r>
    </w:p>
    <w:p w:rsidR="00DD2528" w:rsidRPr="00F56D4E" w:rsidRDefault="00C263A4" w:rsidP="007C78DE">
      <w:pPr>
        <w:pStyle w:val="Rindkopa"/>
        <w:widowControl/>
        <w:numPr>
          <w:ilvl w:val="1"/>
          <w:numId w:val="20"/>
        </w:numPr>
        <w:adjustRightInd/>
        <w:spacing w:line="240" w:lineRule="auto"/>
        <w:textAlignment w:val="auto"/>
        <w:rPr>
          <w:rFonts w:ascii="Times New Roman" w:hAnsi="Times New Roman"/>
          <w:sz w:val="22"/>
          <w:szCs w:val="22"/>
        </w:rPr>
      </w:pPr>
      <w:r w:rsidRPr="00F56D4E">
        <w:rPr>
          <w:rFonts w:ascii="Times New Roman" w:hAnsi="Times New Roman"/>
          <w:sz w:val="22"/>
          <w:szCs w:val="22"/>
          <w:lang w:eastAsia="en-US"/>
        </w:rPr>
        <w:t xml:space="preserve">Iepirkuma priekšmets </w:t>
      </w:r>
      <w:r w:rsidR="00F56D4E" w:rsidRPr="00F56D4E">
        <w:rPr>
          <w:rFonts w:ascii="Times New Roman" w:hAnsi="Times New Roman"/>
          <w:sz w:val="22"/>
          <w:szCs w:val="22"/>
        </w:rPr>
        <w:t>Viesītes novada pašvaldības ēku tehniskā apsardze</w:t>
      </w:r>
      <w:r w:rsidR="00F56D4E" w:rsidRPr="00F56D4E">
        <w:rPr>
          <w:rFonts w:ascii="Times New Roman" w:hAnsi="Times New Roman"/>
          <w:bCs/>
          <w:sz w:val="22"/>
          <w:szCs w:val="22"/>
        </w:rPr>
        <w:t xml:space="preserve"> (turpmāk tekstā – pakalpojums) saskaņā ar tehnisko </w:t>
      </w:r>
      <w:r w:rsidR="00F56D4E" w:rsidRPr="004678FC">
        <w:rPr>
          <w:rFonts w:ascii="Times New Roman" w:hAnsi="Times New Roman"/>
          <w:bCs/>
          <w:sz w:val="22"/>
          <w:szCs w:val="22"/>
        </w:rPr>
        <w:t>specifikāciju (</w:t>
      </w:r>
      <w:r w:rsidR="004678FC" w:rsidRPr="004678FC">
        <w:rPr>
          <w:rFonts w:ascii="Times New Roman" w:hAnsi="Times New Roman"/>
          <w:bCs/>
          <w:sz w:val="22"/>
          <w:szCs w:val="22"/>
        </w:rPr>
        <w:t>4., 5.</w:t>
      </w:r>
      <w:r w:rsidR="00F56D4E" w:rsidRPr="004678FC">
        <w:rPr>
          <w:rFonts w:ascii="Times New Roman" w:hAnsi="Times New Roman"/>
          <w:bCs/>
          <w:sz w:val="22"/>
          <w:szCs w:val="22"/>
        </w:rPr>
        <w:t xml:space="preserve"> pielikums</w:t>
      </w:r>
      <w:r w:rsidR="0049719D">
        <w:rPr>
          <w:rFonts w:ascii="Times New Roman" w:hAnsi="Times New Roman"/>
          <w:bCs/>
          <w:sz w:val="22"/>
          <w:szCs w:val="22"/>
        </w:rPr>
        <w:t>, šo informāciju ieinteresētais piegādātājs pieprasa atbilstoši</w:t>
      </w:r>
      <w:bookmarkStart w:id="2" w:name="_GoBack"/>
      <w:bookmarkEnd w:id="2"/>
      <w:r w:rsidR="0049719D">
        <w:rPr>
          <w:rFonts w:ascii="Times New Roman" w:hAnsi="Times New Roman"/>
          <w:bCs/>
          <w:sz w:val="22"/>
          <w:szCs w:val="22"/>
        </w:rPr>
        <w:t xml:space="preserve"> instrukcijas 6. punktam </w:t>
      </w:r>
      <w:r w:rsidR="00F56D4E" w:rsidRPr="004678FC">
        <w:rPr>
          <w:rFonts w:ascii="Times New Roman" w:hAnsi="Times New Roman"/>
          <w:bCs/>
          <w:sz w:val="22"/>
          <w:szCs w:val="22"/>
        </w:rPr>
        <w:t>)</w:t>
      </w:r>
      <w:r w:rsidR="005240A7" w:rsidRPr="004678FC">
        <w:rPr>
          <w:rFonts w:ascii="Times New Roman" w:hAnsi="Times New Roman"/>
          <w:bCs/>
          <w:sz w:val="22"/>
          <w:szCs w:val="22"/>
        </w:rPr>
        <w:t>.</w:t>
      </w:r>
      <w:r w:rsidR="00DD2528" w:rsidRPr="00F56D4E">
        <w:rPr>
          <w:rFonts w:ascii="Times New Roman" w:hAnsi="Times New Roman"/>
          <w:sz w:val="22"/>
          <w:szCs w:val="22"/>
        </w:rPr>
        <w:t xml:space="preserve"> </w:t>
      </w:r>
    </w:p>
    <w:p w:rsidR="008F2329" w:rsidRPr="00F56D4E" w:rsidRDefault="008F2329" w:rsidP="00DD2528">
      <w:pPr>
        <w:pStyle w:val="Rindkopa"/>
        <w:widowControl/>
        <w:adjustRightInd/>
        <w:spacing w:line="240" w:lineRule="auto"/>
        <w:ind w:left="360"/>
        <w:textAlignment w:val="auto"/>
        <w:rPr>
          <w:rFonts w:ascii="Times New Roman" w:hAnsi="Times New Roman"/>
          <w:sz w:val="22"/>
          <w:szCs w:val="22"/>
        </w:rPr>
      </w:pPr>
    </w:p>
    <w:p w:rsidR="00C263A4" w:rsidRPr="00F56D4E" w:rsidRDefault="00C263A4" w:rsidP="00D7076E">
      <w:pPr>
        <w:pStyle w:val="Apakpunkts"/>
        <w:numPr>
          <w:ilvl w:val="0"/>
          <w:numId w:val="20"/>
        </w:numPr>
        <w:tabs>
          <w:tab w:val="left" w:pos="426"/>
        </w:tabs>
        <w:spacing w:line="240" w:lineRule="auto"/>
        <w:rPr>
          <w:rStyle w:val="Virsraksts1Rakstz"/>
          <w:rFonts w:ascii="Times New Roman" w:hAnsi="Times New Roman" w:cs="Times New Roman"/>
          <w:b/>
          <w:color w:val="auto"/>
          <w:sz w:val="22"/>
          <w:szCs w:val="22"/>
        </w:rPr>
      </w:pPr>
      <w:r w:rsidRPr="00F56D4E">
        <w:rPr>
          <w:rStyle w:val="Virsraksts1Rakstz"/>
          <w:rFonts w:ascii="Times New Roman" w:hAnsi="Times New Roman" w:cs="Times New Roman"/>
          <w:b/>
          <w:color w:val="auto"/>
          <w:sz w:val="22"/>
          <w:szCs w:val="22"/>
        </w:rPr>
        <w:t>Līguma izpildes termiņš un izpildes vieta</w:t>
      </w:r>
    </w:p>
    <w:p w:rsidR="00055BD7" w:rsidRPr="00F56D4E" w:rsidRDefault="00F56D4E" w:rsidP="00D7076E">
      <w:pPr>
        <w:pStyle w:val="Sarakstarindkopa"/>
        <w:numPr>
          <w:ilvl w:val="1"/>
          <w:numId w:val="20"/>
        </w:numPr>
        <w:spacing w:after="200"/>
        <w:contextualSpacing/>
        <w:jc w:val="both"/>
        <w:rPr>
          <w:rFonts w:ascii="Times New Roman" w:hAnsi="Times New Roman"/>
          <w:sz w:val="22"/>
          <w:szCs w:val="22"/>
        </w:rPr>
      </w:pPr>
      <w:r w:rsidRPr="00547487">
        <w:rPr>
          <w:rFonts w:ascii="Times New Roman" w:hAnsi="Times New Roman"/>
          <w:bCs/>
          <w:sz w:val="22"/>
          <w:szCs w:val="22"/>
        </w:rPr>
        <w:t>Līguma izpildes termiņš ir 36 mēneši no pakalpojuma uzsākšanas.</w:t>
      </w:r>
      <w:r>
        <w:rPr>
          <w:rFonts w:ascii="Times New Roman" w:hAnsi="Times New Roman"/>
          <w:sz w:val="22"/>
          <w:szCs w:val="22"/>
        </w:rPr>
        <w:t xml:space="preserve"> Pakalpojuma sniegšana jāuzsāk 2019. gada 1. martā .</w:t>
      </w:r>
    </w:p>
    <w:p w:rsidR="008F2329" w:rsidRDefault="008F2329" w:rsidP="00D7076E">
      <w:pPr>
        <w:pStyle w:val="Parasts1"/>
        <w:numPr>
          <w:ilvl w:val="0"/>
          <w:numId w:val="20"/>
        </w:numPr>
        <w:spacing w:after="0" w:line="240" w:lineRule="auto"/>
        <w:rPr>
          <w:rFonts w:ascii="Times New Roman" w:hAnsi="Times New Roman"/>
          <w:b/>
          <w:lang w:val="lv-LV"/>
        </w:rPr>
      </w:pPr>
      <w:r w:rsidRPr="0090367E">
        <w:rPr>
          <w:rFonts w:ascii="Times New Roman" w:hAnsi="Times New Roman"/>
          <w:b/>
          <w:lang w:val="lv-LV"/>
        </w:rPr>
        <w:t>Prasības pretendentam</w:t>
      </w:r>
      <w:r w:rsidR="00732C30">
        <w:rPr>
          <w:rFonts w:ascii="Times New Roman" w:hAnsi="Times New Roman"/>
          <w:b/>
          <w:lang w:val="lv-LV"/>
        </w:rPr>
        <w:t xml:space="preserve"> un ie</w:t>
      </w:r>
      <w:r w:rsidR="00DF1B13">
        <w:rPr>
          <w:rFonts w:ascii="Times New Roman" w:hAnsi="Times New Roman"/>
          <w:b/>
          <w:lang w:val="lv-LV"/>
        </w:rPr>
        <w:t>s</w:t>
      </w:r>
      <w:r w:rsidR="00732C30">
        <w:rPr>
          <w:rFonts w:ascii="Times New Roman" w:hAnsi="Times New Roman"/>
          <w:b/>
          <w:lang w:val="lv-LV"/>
        </w:rPr>
        <w:t>ni</w:t>
      </w:r>
      <w:r w:rsidR="00DF1B13">
        <w:rPr>
          <w:rFonts w:ascii="Times New Roman" w:hAnsi="Times New Roman"/>
          <w:b/>
          <w:lang w:val="lv-LV"/>
        </w:rPr>
        <w:t>e</w:t>
      </w:r>
      <w:r w:rsidR="00732C30">
        <w:rPr>
          <w:rFonts w:ascii="Times New Roman" w:hAnsi="Times New Roman"/>
          <w:b/>
          <w:lang w:val="lv-LV"/>
        </w:rPr>
        <w:t xml:space="preserve">dzamie </w:t>
      </w:r>
      <w:r w:rsidR="00DF1B13">
        <w:rPr>
          <w:rFonts w:ascii="Times New Roman" w:hAnsi="Times New Roman"/>
          <w:b/>
          <w:lang w:val="lv-LV"/>
        </w:rPr>
        <w:t>dokumenti</w:t>
      </w:r>
    </w:p>
    <w:tbl>
      <w:tblPr>
        <w:tblStyle w:val="Reatabula"/>
        <w:tblW w:w="0" w:type="auto"/>
        <w:tblInd w:w="360" w:type="dxa"/>
        <w:tblLook w:val="04A0" w:firstRow="1" w:lastRow="0" w:firstColumn="1" w:lastColumn="0" w:noHBand="0" w:noVBand="1"/>
      </w:tblPr>
      <w:tblGrid>
        <w:gridCol w:w="4201"/>
        <w:gridCol w:w="4726"/>
      </w:tblGrid>
      <w:tr w:rsidR="008045AC" w:rsidTr="00FC210C">
        <w:tc>
          <w:tcPr>
            <w:tcW w:w="4201" w:type="dxa"/>
            <w:vAlign w:val="center"/>
          </w:tcPr>
          <w:p w:rsidR="008045AC" w:rsidRPr="00547487" w:rsidRDefault="008045AC" w:rsidP="008045AC">
            <w:pPr>
              <w:pStyle w:val="Punkts"/>
              <w:spacing w:line="240" w:lineRule="auto"/>
              <w:ind w:left="0" w:firstLine="0"/>
              <w:jc w:val="center"/>
              <w:rPr>
                <w:rFonts w:ascii="Times New Roman" w:hAnsi="Times New Roman"/>
                <w:i/>
                <w:sz w:val="22"/>
              </w:rPr>
            </w:pPr>
            <w:r w:rsidRPr="00547487">
              <w:rPr>
                <w:rFonts w:ascii="Times New Roman" w:hAnsi="Times New Roman"/>
                <w:i/>
                <w:sz w:val="22"/>
                <w:szCs w:val="22"/>
              </w:rPr>
              <w:t>Nosacījums</w:t>
            </w:r>
          </w:p>
        </w:tc>
        <w:tc>
          <w:tcPr>
            <w:tcW w:w="4726" w:type="dxa"/>
          </w:tcPr>
          <w:p w:rsidR="008045AC" w:rsidRPr="00547487" w:rsidRDefault="008045AC" w:rsidP="008045AC">
            <w:pPr>
              <w:pStyle w:val="Punkts"/>
              <w:spacing w:line="240" w:lineRule="auto"/>
              <w:ind w:left="0" w:firstLine="0"/>
              <w:jc w:val="center"/>
              <w:rPr>
                <w:rFonts w:ascii="Times New Roman" w:hAnsi="Times New Roman"/>
                <w:i/>
                <w:sz w:val="22"/>
              </w:rPr>
            </w:pPr>
            <w:r w:rsidRPr="00547487">
              <w:rPr>
                <w:rFonts w:ascii="Times New Roman" w:hAnsi="Times New Roman"/>
                <w:i/>
                <w:sz w:val="22"/>
                <w:szCs w:val="22"/>
              </w:rPr>
              <w:t xml:space="preserve">Iesniedzamie dokumenti </w:t>
            </w:r>
          </w:p>
        </w:tc>
      </w:tr>
      <w:tr w:rsidR="00DF1B13" w:rsidRPr="00FC210C" w:rsidTr="00FC210C">
        <w:tc>
          <w:tcPr>
            <w:tcW w:w="4201" w:type="dxa"/>
          </w:tcPr>
          <w:p w:rsidR="00DF1B13" w:rsidRPr="00FC210C" w:rsidRDefault="00557A64" w:rsidP="00557A64">
            <w:pPr>
              <w:pStyle w:val="Parasts1"/>
              <w:numPr>
                <w:ilvl w:val="1"/>
                <w:numId w:val="34"/>
              </w:numPr>
              <w:spacing w:after="0" w:line="240" w:lineRule="auto"/>
              <w:rPr>
                <w:rFonts w:ascii="Times New Roman" w:hAnsi="Times New Roman"/>
                <w:b/>
                <w:lang w:val="lv-LV"/>
              </w:rPr>
            </w:pPr>
            <w:r w:rsidRPr="00FC210C">
              <w:rPr>
                <w:rFonts w:ascii="Times New Roman" w:hAnsi="Times New Roman"/>
                <w:b/>
                <w:lang w:val="lv-LV"/>
              </w:rPr>
              <w:t xml:space="preserve"> </w:t>
            </w:r>
            <w:r w:rsidRPr="00FC210C">
              <w:rPr>
                <w:rFonts w:ascii="Times New Roman" w:eastAsia="Arial Unicode MS" w:hAnsi="Times New Roman" w:cs="Times New Roman"/>
                <w:color w:val="000000"/>
                <w:lang w:val="lv-LV" w:eastAsia="lv-LV"/>
              </w:rPr>
              <w:t xml:space="preserve">Pretendents ir reģistrēts normatīvajos aktos noteiktajā kārtībā Komercreģistrā. </w:t>
            </w:r>
          </w:p>
        </w:tc>
        <w:tc>
          <w:tcPr>
            <w:tcW w:w="4726" w:type="dxa"/>
          </w:tcPr>
          <w:p w:rsidR="00DF1B13" w:rsidRPr="00FC210C" w:rsidRDefault="00557A64" w:rsidP="00DF1B13">
            <w:pPr>
              <w:pStyle w:val="Parasts1"/>
              <w:spacing w:after="0" w:line="240" w:lineRule="auto"/>
              <w:rPr>
                <w:rFonts w:ascii="Times New Roman" w:hAnsi="Times New Roman" w:cs="Times New Roman"/>
                <w:b/>
                <w:lang w:val="lv-LV"/>
              </w:rPr>
            </w:pPr>
            <w:r w:rsidRPr="00FC210C">
              <w:rPr>
                <w:rFonts w:ascii="Times New Roman" w:hAnsi="Times New Roman" w:cs="Times New Roman"/>
                <w:lang w:val="lv-LV"/>
              </w:rPr>
              <w:t xml:space="preserve">Pretendenta pieteikumā dalībai iepirkumā </w:t>
            </w:r>
            <w:r w:rsidRPr="00FC210C">
              <w:rPr>
                <w:rFonts w:ascii="Times New Roman" w:hAnsi="Times New Roman" w:cs="Times New Roman"/>
                <w:u w:val="single"/>
                <w:lang w:val="lv-LV"/>
              </w:rPr>
              <w:t>(1.pielikums)</w:t>
            </w:r>
            <w:r w:rsidRPr="00FC210C">
              <w:rPr>
                <w:rFonts w:ascii="Times New Roman" w:hAnsi="Times New Roman" w:cs="Times New Roman"/>
                <w:lang w:val="lv-LV"/>
              </w:rPr>
              <w:t>.</w:t>
            </w:r>
          </w:p>
        </w:tc>
      </w:tr>
      <w:tr w:rsidR="00DF1B13" w:rsidRPr="00FC210C" w:rsidTr="00FC210C">
        <w:tc>
          <w:tcPr>
            <w:tcW w:w="4201" w:type="dxa"/>
          </w:tcPr>
          <w:p w:rsidR="00DF1B13" w:rsidRPr="00FC210C" w:rsidRDefault="00557A64" w:rsidP="00557A64">
            <w:pPr>
              <w:pStyle w:val="Parasts1"/>
              <w:numPr>
                <w:ilvl w:val="1"/>
                <w:numId w:val="34"/>
              </w:numPr>
              <w:spacing w:after="0" w:line="240" w:lineRule="auto"/>
              <w:rPr>
                <w:rFonts w:ascii="Times New Roman" w:hAnsi="Times New Roman"/>
                <w:lang w:val="lv-LV"/>
              </w:rPr>
            </w:pPr>
            <w:r w:rsidRPr="00FC210C">
              <w:rPr>
                <w:rFonts w:ascii="Times New Roman" w:hAnsi="Times New Roman"/>
                <w:b/>
                <w:lang w:val="lv-LV"/>
              </w:rPr>
              <w:t>Pretendentam</w:t>
            </w:r>
            <w:r w:rsidRPr="00FC210C">
              <w:rPr>
                <w:rFonts w:ascii="Times New Roman" w:hAnsi="Times New Roman"/>
                <w:lang w:val="lv-LV"/>
              </w:rPr>
              <w:t xml:space="preserve"> ir speciālā atļauja (licence) tehniskās apsardzes darbības veikšanai</w:t>
            </w:r>
          </w:p>
        </w:tc>
        <w:tc>
          <w:tcPr>
            <w:tcW w:w="4726" w:type="dxa"/>
          </w:tcPr>
          <w:p w:rsidR="00DF1B13" w:rsidRPr="00FC210C" w:rsidRDefault="00557A64" w:rsidP="00DF1B13">
            <w:pPr>
              <w:pStyle w:val="Parasts1"/>
              <w:spacing w:after="0" w:line="240" w:lineRule="auto"/>
              <w:rPr>
                <w:rFonts w:ascii="Times New Roman" w:hAnsi="Times New Roman"/>
                <w:b/>
                <w:lang w:val="lv-LV"/>
              </w:rPr>
            </w:pPr>
            <w:r w:rsidRPr="00FC210C">
              <w:rPr>
                <w:rFonts w:ascii="Times New Roman" w:hAnsi="Times New Roman"/>
                <w:lang w:val="lv-LV"/>
              </w:rPr>
              <w:t xml:space="preserve">Licencēšanas fakts tiek pārbaudīts Valsts policijas mājaslapā  </w:t>
            </w:r>
            <w:hyperlink r:id="rId11" w:history="1">
              <w:r w:rsidRPr="00FC210C">
                <w:rPr>
                  <w:rStyle w:val="Hipersaite"/>
                  <w:rFonts w:ascii="Times New Roman" w:hAnsi="Times New Roman"/>
                  <w:lang w:val="lv-LV"/>
                </w:rPr>
                <w:t>http://www.vp.gov.lv/?id=613&amp;said=431&amp;topid=0</w:t>
              </w:r>
            </w:hyperlink>
            <w:r w:rsidRPr="00FC210C">
              <w:rPr>
                <w:rFonts w:ascii="Times New Roman" w:hAnsi="Times New Roman"/>
                <w:lang w:val="lv-LV"/>
              </w:rPr>
              <w:t xml:space="preserve"> </w:t>
            </w:r>
          </w:p>
        </w:tc>
      </w:tr>
      <w:tr w:rsidR="00FC210C" w:rsidRPr="00FC210C" w:rsidTr="00FC210C">
        <w:tc>
          <w:tcPr>
            <w:tcW w:w="4201" w:type="dxa"/>
          </w:tcPr>
          <w:p w:rsidR="00FC210C" w:rsidRPr="00FC210C" w:rsidRDefault="00FC210C" w:rsidP="00FC210C">
            <w:pPr>
              <w:widowControl w:val="0"/>
              <w:numPr>
                <w:ilvl w:val="1"/>
                <w:numId w:val="34"/>
              </w:numPr>
              <w:adjustRightInd w:val="0"/>
              <w:jc w:val="both"/>
              <w:textAlignment w:val="baseline"/>
              <w:rPr>
                <w:rFonts w:ascii="Times New Roman" w:eastAsia="Arial Unicode MS" w:hAnsi="Times New Roman" w:cs="Times New Roman"/>
                <w:color w:val="000000"/>
                <w:sz w:val="22"/>
                <w:szCs w:val="22"/>
              </w:rPr>
            </w:pPr>
            <w:r w:rsidRPr="00FC210C">
              <w:rPr>
                <w:rFonts w:ascii="Times New Roman" w:eastAsia="Arial Unicode MS" w:hAnsi="Times New Roman" w:cs="Times New Roman"/>
                <w:color w:val="000000"/>
                <w:sz w:val="22"/>
                <w:szCs w:val="22"/>
              </w:rPr>
              <w:t xml:space="preserve">Pretendentam ir pieredze iepriekšējos trīs gados (2018., 2017., 2016.), var iekļaut periodu 2019. gadā  līdz piedāvājuma iesniegšanai, tehniskās apsardzes pakalpojumu sniegšanā – vismaz viens izpildīts līgums, kura summa nav mazāka par EUR </w:t>
            </w:r>
            <w:r w:rsidR="00915200">
              <w:rPr>
                <w:rFonts w:ascii="Times New Roman" w:eastAsia="Arial Unicode MS" w:hAnsi="Times New Roman" w:cs="Times New Roman"/>
                <w:color w:val="000000"/>
                <w:sz w:val="22"/>
                <w:szCs w:val="22"/>
              </w:rPr>
              <w:t>4</w:t>
            </w:r>
            <w:r w:rsidRPr="00FC210C">
              <w:rPr>
                <w:rFonts w:ascii="Times New Roman" w:eastAsia="Arial Unicode MS" w:hAnsi="Times New Roman" w:cs="Times New Roman"/>
                <w:color w:val="000000"/>
                <w:sz w:val="22"/>
                <w:szCs w:val="22"/>
              </w:rPr>
              <w:t xml:space="preserve">000 bez PVN. </w:t>
            </w:r>
          </w:p>
        </w:tc>
        <w:tc>
          <w:tcPr>
            <w:tcW w:w="4726" w:type="dxa"/>
          </w:tcPr>
          <w:p w:rsidR="00FC210C" w:rsidRPr="00FC210C" w:rsidRDefault="00FC210C" w:rsidP="00DF1B13">
            <w:pPr>
              <w:pStyle w:val="Parasts1"/>
              <w:spacing w:after="0" w:line="240" w:lineRule="auto"/>
              <w:rPr>
                <w:rFonts w:ascii="Times New Roman" w:hAnsi="Times New Roman"/>
                <w:lang w:val="lv-LV"/>
              </w:rPr>
            </w:pPr>
            <w:r w:rsidRPr="00FC210C">
              <w:rPr>
                <w:rFonts w:ascii="Times New Roman" w:eastAsia="Arial Unicode MS" w:hAnsi="Times New Roman" w:cs="Times New Roman"/>
                <w:color w:val="000000"/>
                <w:lang w:val="lv-LV" w:eastAsia="lv-LV"/>
              </w:rPr>
              <w:t>Pretendenta iepriekšējo trīs gadu laikā veikto nozīmīgāko tehniskās apsardzes pakalpojumu saraksts ( 3. Pielikums) , pozitīva pasūtītāja atsauksmes.</w:t>
            </w:r>
          </w:p>
        </w:tc>
      </w:tr>
      <w:tr w:rsidR="00FC210C" w:rsidRPr="00FC210C" w:rsidTr="00FC210C">
        <w:tc>
          <w:tcPr>
            <w:tcW w:w="4201" w:type="dxa"/>
          </w:tcPr>
          <w:p w:rsidR="00FC210C" w:rsidRPr="00FC210C" w:rsidRDefault="00FC210C" w:rsidP="00FC210C">
            <w:pPr>
              <w:pStyle w:val="Parasts1"/>
              <w:numPr>
                <w:ilvl w:val="1"/>
                <w:numId w:val="34"/>
              </w:numPr>
              <w:spacing w:after="0" w:line="240" w:lineRule="auto"/>
              <w:rPr>
                <w:rFonts w:ascii="Times New Roman" w:hAnsi="Times New Roman" w:cs="Times New Roman"/>
                <w:lang w:val="lv-LV"/>
              </w:rPr>
            </w:pPr>
            <w:r w:rsidRPr="00FC210C">
              <w:rPr>
                <w:rFonts w:ascii="Times New Roman" w:hAnsi="Times New Roman" w:cs="Times New Roman"/>
                <w:lang w:val="lv-LV"/>
              </w:rPr>
              <w:lastRenderedPageBreak/>
              <w:t>Pretendenta rīcībā ir apsardzes vadības centrs (centrālā pults)</w:t>
            </w:r>
            <w:r>
              <w:rPr>
                <w:rFonts w:ascii="Times New Roman" w:hAnsi="Times New Roman" w:cs="Times New Roman"/>
                <w:lang w:val="lv-LV"/>
              </w:rPr>
              <w:t xml:space="preserve"> un citi resursi līguma izpildei</w:t>
            </w:r>
          </w:p>
        </w:tc>
        <w:tc>
          <w:tcPr>
            <w:tcW w:w="4726" w:type="dxa"/>
          </w:tcPr>
          <w:p w:rsidR="00FC210C" w:rsidRPr="00547487" w:rsidRDefault="00FC210C" w:rsidP="00FC210C">
            <w:pPr>
              <w:pStyle w:val="Bezatstarpm1"/>
              <w:tabs>
                <w:tab w:val="left" w:pos="1560"/>
              </w:tabs>
              <w:ind w:left="16"/>
              <w:jc w:val="both"/>
              <w:rPr>
                <w:rFonts w:ascii="Times New Roman" w:hAnsi="Times New Roman" w:cs="Times New Roman"/>
              </w:rPr>
            </w:pPr>
            <w:r w:rsidRPr="00547487">
              <w:rPr>
                <w:rFonts w:ascii="Times New Roman" w:hAnsi="Times New Roman" w:cs="Times New Roman"/>
              </w:rPr>
              <w:t>Pretendenta rakstisks apliecinājums brīvā formā par personāla un tehniskiem resursiem pakalpojuma nodrošināšanā – (personāls ar spēkā esošiem apsardzes sertifikātiem), pieejamie transportlīdzekļi un cita informācija, kas apliecina Pretendenta iespējas nodrošināt tehnisko apsardzi un trauksmes sistēmas tehniskās apkopes un remonta pakalpojumus apjomā, kāds nepieciešams Pasūtītājam.</w:t>
            </w:r>
          </w:p>
        </w:tc>
      </w:tr>
      <w:tr w:rsidR="00FC210C" w:rsidRPr="004678FC" w:rsidTr="00FC210C">
        <w:tc>
          <w:tcPr>
            <w:tcW w:w="4201" w:type="dxa"/>
          </w:tcPr>
          <w:p w:rsidR="00FC210C" w:rsidRPr="004678FC" w:rsidRDefault="00FC210C" w:rsidP="00FC210C">
            <w:pPr>
              <w:pStyle w:val="Parasts1"/>
              <w:numPr>
                <w:ilvl w:val="1"/>
                <w:numId w:val="34"/>
              </w:numPr>
              <w:spacing w:after="0" w:line="240" w:lineRule="auto"/>
              <w:rPr>
                <w:rFonts w:ascii="Times New Roman" w:hAnsi="Times New Roman" w:cs="Times New Roman"/>
                <w:lang w:val="lv-LV"/>
              </w:rPr>
            </w:pPr>
            <w:r w:rsidRPr="004678FC">
              <w:rPr>
                <w:rFonts w:ascii="Times New Roman" w:hAnsi="Times New Roman" w:cs="Times New Roman"/>
                <w:lang w:val="lv-LV"/>
              </w:rPr>
              <w:t>Finanšu piedāvājums</w:t>
            </w:r>
          </w:p>
        </w:tc>
        <w:tc>
          <w:tcPr>
            <w:tcW w:w="4726" w:type="dxa"/>
          </w:tcPr>
          <w:p w:rsidR="00FC210C" w:rsidRPr="004678FC" w:rsidRDefault="004678FC" w:rsidP="00FC210C">
            <w:pPr>
              <w:pStyle w:val="Parasts1"/>
              <w:spacing w:after="0" w:line="240" w:lineRule="auto"/>
              <w:rPr>
                <w:rFonts w:ascii="Times New Roman" w:hAnsi="Times New Roman" w:cs="Times New Roman"/>
                <w:lang w:val="lv-LV"/>
              </w:rPr>
            </w:pPr>
            <w:r w:rsidRPr="004678FC">
              <w:rPr>
                <w:rFonts w:ascii="Times New Roman" w:hAnsi="Times New Roman" w:cs="Times New Roman"/>
                <w:lang w:val="lv-LV"/>
              </w:rPr>
              <w:t>6</w:t>
            </w:r>
            <w:r w:rsidR="00FC210C" w:rsidRPr="004678FC">
              <w:rPr>
                <w:rFonts w:ascii="Times New Roman" w:hAnsi="Times New Roman" w:cs="Times New Roman"/>
                <w:lang w:val="lv-LV"/>
              </w:rPr>
              <w:t>.pielikums</w:t>
            </w:r>
            <w:r w:rsidR="0065464A" w:rsidRPr="004678FC">
              <w:rPr>
                <w:rFonts w:ascii="Times New Roman" w:hAnsi="Times New Roman" w:cs="Times New Roman"/>
                <w:lang w:val="lv-LV"/>
              </w:rPr>
              <w:t>.</w:t>
            </w:r>
            <w:r w:rsidR="00FC210C" w:rsidRPr="004678FC">
              <w:rPr>
                <w:rFonts w:ascii="Times New Roman" w:hAnsi="Times New Roman" w:cs="Times New Roman"/>
                <w:lang w:val="lv-LV"/>
              </w:rPr>
              <w:t xml:space="preserve"> Cenā jāierēķina visi ar pakalpojuma sniegšanu saistītie izdevumi.</w:t>
            </w:r>
          </w:p>
        </w:tc>
      </w:tr>
    </w:tbl>
    <w:p w:rsidR="001F0A29" w:rsidRDefault="001F0A29" w:rsidP="001F0A29">
      <w:pPr>
        <w:pStyle w:val="Sarakstanumurs2"/>
        <w:tabs>
          <w:tab w:val="clear" w:pos="643"/>
        </w:tabs>
        <w:ind w:left="786" w:firstLine="0"/>
        <w:jc w:val="both"/>
        <w:rPr>
          <w:sz w:val="22"/>
          <w:szCs w:val="22"/>
        </w:rPr>
      </w:pPr>
    </w:p>
    <w:p w:rsidR="00B259A1" w:rsidRPr="00B259A1" w:rsidRDefault="0049719D" w:rsidP="00C166D6">
      <w:pPr>
        <w:pStyle w:val="Apakpunkts"/>
        <w:numPr>
          <w:ilvl w:val="0"/>
          <w:numId w:val="20"/>
        </w:numPr>
        <w:spacing w:line="240" w:lineRule="auto"/>
        <w:ind w:left="0" w:firstLine="0"/>
        <w:rPr>
          <w:rFonts w:ascii="Times New Roman" w:hAnsi="Times New Roman"/>
          <w:szCs w:val="22"/>
        </w:rPr>
      </w:pPr>
      <w:r>
        <w:rPr>
          <w:rFonts w:ascii="Times New Roman" w:hAnsi="Times New Roman"/>
          <w:b w:val="0"/>
          <w:szCs w:val="22"/>
        </w:rPr>
        <w:t xml:space="preserve">Tehnisko specifikāciju un </w:t>
      </w:r>
      <w:proofErr w:type="spellStart"/>
      <w:r>
        <w:rPr>
          <w:rFonts w:ascii="Times New Roman" w:hAnsi="Times New Roman"/>
          <w:b w:val="0"/>
          <w:szCs w:val="22"/>
        </w:rPr>
        <w:t>finašu</w:t>
      </w:r>
      <w:proofErr w:type="spellEnd"/>
      <w:r>
        <w:rPr>
          <w:rFonts w:ascii="Times New Roman" w:hAnsi="Times New Roman"/>
          <w:b w:val="0"/>
          <w:szCs w:val="22"/>
        </w:rPr>
        <w:t xml:space="preserve"> piedāvājuma veidnes</w:t>
      </w:r>
      <w:r w:rsidR="00B259A1" w:rsidRPr="00B259A1">
        <w:rPr>
          <w:rFonts w:ascii="Times New Roman" w:hAnsi="Times New Roman"/>
          <w:b w:val="0"/>
          <w:szCs w:val="22"/>
        </w:rPr>
        <w:t xml:space="preserve"> var saņemt pēc pieprasījuma, nosūtot </w:t>
      </w:r>
      <w:r w:rsidR="00B259A1" w:rsidRPr="00B259A1">
        <w:rPr>
          <w:rFonts w:ascii="Times New Roman" w:hAnsi="Times New Roman"/>
          <w:szCs w:val="22"/>
        </w:rPr>
        <w:t xml:space="preserve">ieskenētu </w:t>
      </w:r>
      <w:r w:rsidR="00B259A1" w:rsidRPr="00B259A1">
        <w:rPr>
          <w:rFonts w:ascii="Times New Roman" w:hAnsi="Times New Roman"/>
          <w:b w:val="0"/>
          <w:szCs w:val="22"/>
        </w:rPr>
        <w:t>pieprasījumu</w:t>
      </w:r>
      <w:r w:rsidR="00B259A1" w:rsidRPr="00B259A1">
        <w:rPr>
          <w:rFonts w:ascii="Times New Roman" w:hAnsi="Times New Roman"/>
          <w:szCs w:val="22"/>
        </w:rPr>
        <w:t xml:space="preserve"> (2. pielikums)</w:t>
      </w:r>
      <w:r w:rsidR="00B259A1" w:rsidRPr="00B259A1">
        <w:rPr>
          <w:rFonts w:ascii="Times New Roman" w:hAnsi="Times New Roman"/>
          <w:b w:val="0"/>
          <w:szCs w:val="22"/>
        </w:rPr>
        <w:t xml:space="preserve"> uz e-pastu </w:t>
      </w:r>
      <w:hyperlink r:id="rId12" w:history="1">
        <w:r w:rsidR="00B259A1" w:rsidRPr="00B259A1">
          <w:rPr>
            <w:rStyle w:val="Hipersaite"/>
            <w:rFonts w:ascii="Times New Roman" w:eastAsia="Calibri" w:hAnsi="Times New Roman"/>
            <w:b w:val="0"/>
            <w:szCs w:val="22"/>
          </w:rPr>
          <w:t>silvija.eglite@viesite.lv</w:t>
        </w:r>
      </w:hyperlink>
      <w:r w:rsidR="00B259A1" w:rsidRPr="00B259A1">
        <w:rPr>
          <w:rFonts w:ascii="Times New Roman" w:hAnsi="Times New Roman"/>
          <w:szCs w:val="22"/>
        </w:rPr>
        <w:t>.</w:t>
      </w:r>
      <w:r w:rsidR="00B259A1" w:rsidRPr="00B259A1">
        <w:rPr>
          <w:rFonts w:ascii="Times New Roman" w:hAnsi="Times New Roman"/>
          <w:b w:val="0"/>
          <w:szCs w:val="22"/>
        </w:rPr>
        <w:t xml:space="preserve"> Pretendents ir atbildīgs par saņemtās informācijas izmantošanu tikai piedāvājuma sagatavošanai un nav tiesīgs to nodot citām personām. </w:t>
      </w:r>
    </w:p>
    <w:p w:rsidR="00B259A1" w:rsidRPr="00B259A1" w:rsidRDefault="00B259A1" w:rsidP="00B259A1">
      <w:pPr>
        <w:pStyle w:val="Apakpunkts"/>
        <w:spacing w:line="240" w:lineRule="auto"/>
        <w:ind w:left="0" w:firstLine="0"/>
        <w:rPr>
          <w:szCs w:val="22"/>
        </w:rPr>
      </w:pPr>
    </w:p>
    <w:p w:rsidR="008F2329" w:rsidRPr="0090367E" w:rsidRDefault="008F2329" w:rsidP="00D7076E">
      <w:pPr>
        <w:pStyle w:val="Parasts1"/>
        <w:numPr>
          <w:ilvl w:val="0"/>
          <w:numId w:val="20"/>
        </w:numPr>
        <w:spacing w:after="0" w:line="240" w:lineRule="auto"/>
        <w:rPr>
          <w:rFonts w:ascii="Times New Roman" w:hAnsi="Times New Roman"/>
          <w:lang w:val="lv-LV"/>
        </w:rPr>
      </w:pPr>
      <w:r w:rsidRPr="0090367E">
        <w:rPr>
          <w:rFonts w:ascii="Times New Roman" w:hAnsi="Times New Roman"/>
          <w:b/>
          <w:lang w:val="lv-LV"/>
        </w:rPr>
        <w:t>Piedāvājuma iesniegšanas laiks un vieta</w:t>
      </w:r>
    </w:p>
    <w:p w:rsidR="00392C4C" w:rsidRPr="00392C4C" w:rsidRDefault="00392C4C" w:rsidP="00D7076E">
      <w:pPr>
        <w:pStyle w:val="Parasts1"/>
        <w:numPr>
          <w:ilvl w:val="1"/>
          <w:numId w:val="20"/>
        </w:numPr>
        <w:spacing w:after="0" w:line="240" w:lineRule="auto"/>
        <w:jc w:val="both"/>
        <w:rPr>
          <w:rFonts w:ascii="Times New Roman" w:hAnsi="Times New Roman"/>
          <w:lang w:val="lv-LV"/>
        </w:rPr>
      </w:pPr>
      <w:r w:rsidRPr="00392C4C">
        <w:rPr>
          <w:rFonts w:ascii="Times New Roman" w:hAnsi="Times New Roman"/>
          <w:lang w:val="lv-LV"/>
        </w:rPr>
        <w:t xml:space="preserve">Piedāvājums iesniedzams </w:t>
      </w:r>
      <w:r w:rsidRPr="00392C4C">
        <w:rPr>
          <w:rFonts w:ascii="Times New Roman" w:hAnsi="Times New Roman"/>
          <w:u w:val="single"/>
          <w:lang w:val="lv-LV"/>
        </w:rPr>
        <w:t>ieskenētā</w:t>
      </w:r>
      <w:r w:rsidRPr="00392C4C">
        <w:rPr>
          <w:rFonts w:ascii="Times New Roman" w:hAnsi="Times New Roman"/>
          <w:lang w:val="lv-LV"/>
        </w:rPr>
        <w:t xml:space="preserve"> veidā uz e-pastu </w:t>
      </w:r>
      <w:hyperlink r:id="rId13" w:history="1">
        <w:r w:rsidRPr="00392C4C">
          <w:rPr>
            <w:rStyle w:val="Hipersaite"/>
            <w:rFonts w:ascii="Times New Roman" w:hAnsi="Times New Roman"/>
            <w:lang w:val="lv-LV"/>
          </w:rPr>
          <w:t>silvija.eglite@viesite.lv</w:t>
        </w:r>
      </w:hyperlink>
      <w:r w:rsidRPr="00392C4C">
        <w:rPr>
          <w:rFonts w:ascii="Times New Roman" w:hAnsi="Times New Roman"/>
          <w:lang w:val="lv-LV"/>
        </w:rPr>
        <w:t xml:space="preserve"> līdz</w:t>
      </w:r>
      <w:r w:rsidR="00055BD7">
        <w:rPr>
          <w:rFonts w:ascii="Times New Roman" w:hAnsi="Times New Roman"/>
          <w:lang w:val="lv-LV"/>
        </w:rPr>
        <w:t xml:space="preserve"> </w:t>
      </w:r>
      <w:r w:rsidR="00FC210C">
        <w:rPr>
          <w:rFonts w:ascii="Times New Roman" w:hAnsi="Times New Roman"/>
          <w:b/>
          <w:lang w:val="lv-LV"/>
        </w:rPr>
        <w:t>0</w:t>
      </w:r>
      <w:r w:rsidR="00B259A1">
        <w:rPr>
          <w:rFonts w:ascii="Times New Roman" w:hAnsi="Times New Roman"/>
          <w:b/>
          <w:lang w:val="lv-LV"/>
        </w:rPr>
        <w:t>8</w:t>
      </w:r>
      <w:r w:rsidR="00FC210C">
        <w:rPr>
          <w:rFonts w:ascii="Times New Roman" w:hAnsi="Times New Roman"/>
          <w:b/>
          <w:lang w:val="lv-LV"/>
        </w:rPr>
        <w:t>.02.2019</w:t>
      </w:r>
      <w:r w:rsidRPr="00392C4C">
        <w:rPr>
          <w:rFonts w:ascii="Times New Roman" w:hAnsi="Times New Roman"/>
          <w:b/>
          <w:lang w:val="lv-LV"/>
        </w:rPr>
        <w:t>. plkst. 1</w:t>
      </w:r>
      <w:r w:rsidR="001F0A29">
        <w:rPr>
          <w:rFonts w:ascii="Times New Roman" w:hAnsi="Times New Roman"/>
          <w:b/>
          <w:lang w:val="lv-LV"/>
        </w:rPr>
        <w:t>7</w:t>
      </w:r>
      <w:r w:rsidRPr="00392C4C">
        <w:rPr>
          <w:rFonts w:ascii="Times New Roman" w:hAnsi="Times New Roman"/>
          <w:b/>
          <w:lang w:val="lv-LV"/>
        </w:rPr>
        <w:t>:00</w:t>
      </w:r>
      <w:r w:rsidRPr="00392C4C">
        <w:rPr>
          <w:rFonts w:ascii="Times New Roman" w:hAnsi="Times New Roman"/>
          <w:lang w:val="lv-LV"/>
        </w:rPr>
        <w:t xml:space="preserve"> (var sūtīt arī pa pastu vai iesnieg personīgi Viesītes novada domē, Brīvības ielā 10, Viesītē, 9. kabinetā līdz iepriekšminētajam termiņam)</w:t>
      </w:r>
    </w:p>
    <w:p w:rsidR="00392C4C" w:rsidRPr="00392C4C" w:rsidRDefault="00392C4C" w:rsidP="00D7076E">
      <w:pPr>
        <w:pStyle w:val="Parasts1"/>
        <w:numPr>
          <w:ilvl w:val="1"/>
          <w:numId w:val="20"/>
        </w:numPr>
        <w:spacing w:after="0" w:line="240" w:lineRule="auto"/>
        <w:jc w:val="both"/>
        <w:rPr>
          <w:rFonts w:ascii="Times New Roman" w:hAnsi="Times New Roman"/>
          <w:lang w:val="lv-LV"/>
        </w:rPr>
      </w:pPr>
      <w:r w:rsidRPr="00392C4C">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ind w:left="426" w:hanging="426"/>
        <w:jc w:val="center"/>
        <w:rPr>
          <w:rFonts w:ascii="Times New Roman" w:hAnsi="Times New Roman"/>
          <w:b/>
          <w:lang w:val="lv-LV"/>
        </w:rPr>
      </w:pPr>
    </w:p>
    <w:p w:rsidR="008F2329" w:rsidRPr="0090367E" w:rsidRDefault="008F2329" w:rsidP="00D7076E">
      <w:pPr>
        <w:pStyle w:val="Parasts1"/>
        <w:numPr>
          <w:ilvl w:val="0"/>
          <w:numId w:val="20"/>
        </w:numPr>
        <w:spacing w:after="0" w:line="240" w:lineRule="auto"/>
        <w:rPr>
          <w:rFonts w:ascii="Times New Roman" w:hAnsi="Times New Roman"/>
          <w:b/>
          <w:lang w:val="lv-LV"/>
        </w:rPr>
      </w:pPr>
      <w:r w:rsidRPr="0090367E">
        <w:rPr>
          <w:rFonts w:ascii="Times New Roman" w:hAnsi="Times New Roman"/>
          <w:b/>
          <w:lang w:val="lv-LV"/>
        </w:rPr>
        <w:t>Piedāvājuma derīguma termiņš</w:t>
      </w:r>
    </w:p>
    <w:p w:rsidR="008F2329" w:rsidRPr="0090367E" w:rsidRDefault="008F2329" w:rsidP="00D7076E">
      <w:pPr>
        <w:pStyle w:val="Parasts1"/>
        <w:numPr>
          <w:ilvl w:val="1"/>
          <w:numId w:val="20"/>
        </w:numPr>
        <w:spacing w:after="0" w:line="240" w:lineRule="auto"/>
        <w:jc w:val="both"/>
        <w:rPr>
          <w:rFonts w:ascii="Times New Roman" w:hAnsi="Times New Roman"/>
          <w:lang w:val="lv-LV"/>
        </w:rPr>
      </w:pPr>
      <w:r w:rsidRPr="0090367E">
        <w:rPr>
          <w:rFonts w:ascii="Times New Roman" w:hAnsi="Times New Roman"/>
          <w:lang w:val="lv-LV"/>
        </w:rPr>
        <w:t>Piedāvājumam jābūt spēkā līdz līguma noslēgšanai</w:t>
      </w:r>
      <w:r w:rsidR="0031417E" w:rsidRPr="0090367E">
        <w:rPr>
          <w:rFonts w:ascii="Times New Roman" w:hAnsi="Times New Roman"/>
          <w:lang w:val="lv-LV"/>
        </w:rPr>
        <w:t xml:space="preserve"> </w:t>
      </w:r>
      <w:r w:rsidR="00392C4C">
        <w:rPr>
          <w:rFonts w:ascii="Times New Roman" w:hAnsi="Times New Roman"/>
          <w:lang w:val="lv-LV"/>
        </w:rPr>
        <w:t>bet</w:t>
      </w:r>
      <w:r w:rsidR="0031417E" w:rsidRPr="0090367E">
        <w:rPr>
          <w:rFonts w:ascii="Times New Roman" w:hAnsi="Times New Roman"/>
          <w:lang w:val="lv-LV"/>
        </w:rPr>
        <w:t xml:space="preserve"> ne mazāk kā </w:t>
      </w:r>
      <w:r w:rsidR="00D3513F">
        <w:rPr>
          <w:rFonts w:ascii="Times New Roman" w:hAnsi="Times New Roman"/>
          <w:lang w:val="lv-LV"/>
        </w:rPr>
        <w:t>3</w:t>
      </w:r>
      <w:r w:rsidR="00392C4C">
        <w:rPr>
          <w:rFonts w:ascii="Times New Roman" w:hAnsi="Times New Roman"/>
          <w:lang w:val="lv-LV"/>
        </w:rPr>
        <w:t>0</w:t>
      </w:r>
      <w:r w:rsidR="0031417E" w:rsidRPr="0090367E">
        <w:rPr>
          <w:rFonts w:ascii="Times New Roman" w:hAnsi="Times New Roman"/>
          <w:lang w:val="lv-LV"/>
        </w:rPr>
        <w:t xml:space="preserve"> dienas no piedāvājuma iesniegšanas.</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D7076E">
      <w:pPr>
        <w:pStyle w:val="Parasts1"/>
        <w:numPr>
          <w:ilvl w:val="0"/>
          <w:numId w:val="20"/>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FA5269" w:rsidRPr="00C860B7" w:rsidRDefault="0054252A"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kopējā finanšu piedāvājumā norādītā cena EUR </w:t>
      </w:r>
      <w:r w:rsidR="00055BD7">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rsidR="00870D95" w:rsidRPr="0090367E" w:rsidRDefault="008F2329"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Līguma slēgšana </w:t>
      </w:r>
      <w:r w:rsidR="0065464A">
        <w:rPr>
          <w:rFonts w:ascii="Times New Roman" w:eastAsia="Times New Roman" w:hAnsi="Times New Roman"/>
          <w:lang w:val="lv-LV" w:eastAsia="lv-LV"/>
        </w:rPr>
        <w:t>tiek</w:t>
      </w:r>
      <w:r w:rsidRPr="0090367E">
        <w:rPr>
          <w:rFonts w:ascii="Times New Roman" w:eastAsia="Times New Roman" w:hAnsi="Times New Roman"/>
          <w:lang w:val="lv-LV" w:eastAsia="lv-LV"/>
        </w:rPr>
        <w:t xml:space="preserve"> atteikta, ja pretendent</w:t>
      </w:r>
      <w:r w:rsidR="004E7CA1" w:rsidRPr="0090367E">
        <w:rPr>
          <w:rFonts w:ascii="Times New Roman" w:eastAsia="Times New Roman" w:hAnsi="Times New Roman"/>
          <w:lang w:val="lv-LV" w:eastAsia="lv-LV"/>
        </w:rPr>
        <w:t xml:space="preserve">am </w:t>
      </w:r>
      <w:r w:rsidR="00055BD7">
        <w:rPr>
          <w:rFonts w:ascii="Times New Roman" w:eastAsia="Times New Roman" w:hAnsi="Times New Roman"/>
          <w:lang w:val="lv-LV" w:eastAsia="lv-LV"/>
        </w:rPr>
        <w:t>apturēta</w:t>
      </w:r>
      <w:r w:rsidR="004E7CA1" w:rsidRPr="0090367E">
        <w:rPr>
          <w:rFonts w:ascii="Times New Roman" w:eastAsia="Times New Roman" w:hAnsi="Times New Roman"/>
          <w:lang w:val="lv-LV" w:eastAsia="lv-LV"/>
        </w:rPr>
        <w:t xml:space="preserve"> saimnieciskā darbība </w:t>
      </w:r>
      <w:r w:rsidR="008E123A" w:rsidRPr="0090367E">
        <w:rPr>
          <w:rFonts w:ascii="Times New Roman" w:eastAsia="Times New Roman" w:hAnsi="Times New Roman"/>
          <w:lang w:val="lv-LV" w:eastAsia="lv-LV"/>
        </w:rPr>
        <w:t xml:space="preserve">(informācija tiek pārbaudīta </w:t>
      </w:r>
      <w:hyperlink r:id="rId14" w:history="1">
        <w:r w:rsidR="008E123A" w:rsidRPr="0090367E">
          <w:rPr>
            <w:rStyle w:val="Hipersaite"/>
            <w:rFonts w:ascii="Times New Roman" w:eastAsia="Times New Roman" w:hAnsi="Times New Roman"/>
            <w:lang w:val="lv-LV" w:eastAsia="lv-LV"/>
          </w:rPr>
          <w:t>https://www6.vid.gov.lv/VID_PDB</w:t>
        </w:r>
      </w:hyperlink>
      <w:r w:rsidR="008E123A" w:rsidRPr="0090367E">
        <w:rPr>
          <w:rFonts w:ascii="Times New Roman" w:eastAsia="Times New Roman" w:hAnsi="Times New Roman"/>
          <w:lang w:val="lv-LV" w:eastAsia="lv-LV"/>
        </w:rPr>
        <w:t>)</w:t>
      </w:r>
      <w:r w:rsidR="00FC210C">
        <w:rPr>
          <w:rFonts w:ascii="Times New Roman" w:eastAsia="Times New Roman" w:hAnsi="Times New Roman"/>
          <w:lang w:val="lv-LV" w:eastAsia="lv-LV"/>
        </w:rPr>
        <w:t>, tas ir maksātnespējīgs vai ir uzsākta tā likvidācija ( pārbauda publiskajās datubāzēs).</w:t>
      </w:r>
      <w:r w:rsidRPr="0090367E">
        <w:rPr>
          <w:rFonts w:ascii="Times New Roman" w:eastAsia="Times New Roman" w:hAnsi="Times New Roman"/>
          <w:lang w:val="lv-LV" w:eastAsia="lv-LV"/>
        </w:rPr>
        <w:t xml:space="preserve"> </w:t>
      </w:r>
    </w:p>
    <w:p w:rsidR="008F2329" w:rsidRDefault="008F2329"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Ja pretendenta piedāvājums neatbilst šī</w:t>
      </w:r>
      <w:r w:rsidR="00392C4C">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392C4C">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65464A" w:rsidRPr="0090367E" w:rsidRDefault="0065464A" w:rsidP="00D7076E">
      <w:pPr>
        <w:pStyle w:val="Parasts1"/>
        <w:numPr>
          <w:ilvl w:val="1"/>
          <w:numId w:val="20"/>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Pasūtītājs tiesīgs pieprasīt pretendentiem papildus informāciju, lai pārliecinātos par to spēju izpildīt līgumu.</w:t>
      </w:r>
    </w:p>
    <w:p w:rsidR="008F2329" w:rsidRPr="0090367E" w:rsidRDefault="008F2329" w:rsidP="00D7076E">
      <w:pPr>
        <w:pStyle w:val="Parasts1"/>
        <w:overflowPunct w:val="0"/>
        <w:spacing w:after="0" w:line="240" w:lineRule="auto"/>
        <w:jc w:val="both"/>
        <w:rPr>
          <w:rFonts w:ascii="Times New Roman" w:eastAsia="Times New Roman" w:hAnsi="Times New Roman"/>
          <w:lang w:val="lv-LV" w:eastAsia="lv-LV"/>
        </w:rPr>
      </w:pPr>
    </w:p>
    <w:p w:rsidR="008F2329" w:rsidRPr="0090367E" w:rsidRDefault="0073412D" w:rsidP="00D7076E">
      <w:pPr>
        <w:pStyle w:val="Parasts1"/>
        <w:numPr>
          <w:ilvl w:val="0"/>
          <w:numId w:val="20"/>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D7076E">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055BD7">
        <w:rPr>
          <w:rFonts w:ascii="Times New Roman" w:hAnsi="Times New Roman"/>
          <w:lang w:val="lv-LV"/>
        </w:rPr>
        <w:t>4</w:t>
      </w:r>
      <w:r w:rsidR="00BD0AFA" w:rsidRPr="0090367E">
        <w:rPr>
          <w:rFonts w:ascii="Times New Roman" w:hAnsi="Times New Roman"/>
          <w:lang w:val="lv-LV"/>
        </w:rPr>
        <w:t>. pielikums)</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65464A" w:rsidRDefault="0065464A" w:rsidP="00D7076E">
      <w:pPr>
        <w:pStyle w:val="Parasts1"/>
        <w:numPr>
          <w:ilvl w:val="1"/>
          <w:numId w:val="20"/>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 savā mājaslapā publicē uzvarētāja nosaukumu, reģistrācijas numuru un līguma cenu bez PVN.</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rsidR="00EB2C33" w:rsidRPr="0090367E" w:rsidRDefault="00EB2C33" w:rsidP="00D7076E">
      <w:pPr>
        <w:pStyle w:val="Parasts1"/>
        <w:numPr>
          <w:ilvl w:val="0"/>
          <w:numId w:val="20"/>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6A7131">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CB3A89" w:rsidP="006A7131">
      <w:pPr>
        <w:pStyle w:val="Parasts1"/>
        <w:numPr>
          <w:ilvl w:val="1"/>
          <w:numId w:val="20"/>
        </w:numPr>
        <w:tabs>
          <w:tab w:val="left" w:pos="567"/>
        </w:tabs>
        <w:overflowPunct w:val="0"/>
        <w:spacing w:after="0" w:line="240" w:lineRule="auto"/>
        <w:ind w:left="1506"/>
        <w:jc w:val="both"/>
        <w:rPr>
          <w:rFonts w:ascii="Times New Roman" w:hAnsi="Times New Roman"/>
          <w:lang w:val="lv-LV"/>
        </w:rPr>
      </w:pPr>
      <w:r>
        <w:rPr>
          <w:rFonts w:ascii="Times New Roman" w:hAnsi="Times New Roman"/>
          <w:lang w:val="lv-LV"/>
        </w:rPr>
        <w:t>neviens no piedāvājumiem neatbilst instrukcijas prasībām,</w:t>
      </w:r>
    </w:p>
    <w:p w:rsidR="00EB2C33" w:rsidRPr="0090367E" w:rsidRDefault="00EB2C33" w:rsidP="006A7131">
      <w:pPr>
        <w:pStyle w:val="Parasts1"/>
        <w:numPr>
          <w:ilvl w:val="1"/>
          <w:numId w:val="20"/>
        </w:numPr>
        <w:tabs>
          <w:tab w:val="left" w:pos="567"/>
        </w:tabs>
        <w:overflowPunct w:val="0"/>
        <w:spacing w:after="0" w:line="240" w:lineRule="auto"/>
        <w:ind w:left="1506"/>
        <w:jc w:val="both"/>
        <w:rPr>
          <w:rFonts w:ascii="Times New Roman" w:hAnsi="Times New Roman"/>
          <w:lang w:val="lv-LV"/>
        </w:rPr>
      </w:pPr>
      <w:r w:rsidRPr="0090367E">
        <w:rPr>
          <w:rFonts w:ascii="Times New Roman" w:hAnsi="Times New Roman"/>
          <w:lang w:val="lv-LV"/>
        </w:rPr>
        <w:t>netiek iesniegti vismaz divi piedāvājumi,</w:t>
      </w:r>
    </w:p>
    <w:p w:rsidR="00EB2C33" w:rsidRPr="0090367E" w:rsidRDefault="00EB2C33" w:rsidP="006A7131">
      <w:pPr>
        <w:pStyle w:val="Parasts1"/>
        <w:numPr>
          <w:ilvl w:val="1"/>
          <w:numId w:val="20"/>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8F2329" w:rsidRPr="0090367E" w:rsidRDefault="008F2329" w:rsidP="006A7131">
      <w:pPr>
        <w:pStyle w:val="Parasts1"/>
        <w:spacing w:after="0" w:line="240" w:lineRule="auto"/>
        <w:ind w:left="360"/>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222D3A" w:rsidRDefault="004678FC" w:rsidP="00E30C6E">
      <w:pPr>
        <w:numPr>
          <w:ilvl w:val="0"/>
          <w:numId w:val="15"/>
        </w:numPr>
        <w:rPr>
          <w:rFonts w:ascii="Times New Roman" w:hAnsi="Times New Roman"/>
          <w:sz w:val="22"/>
          <w:szCs w:val="22"/>
        </w:rPr>
      </w:pPr>
      <w:r>
        <w:rPr>
          <w:rFonts w:ascii="Times New Roman" w:hAnsi="Times New Roman"/>
          <w:sz w:val="22"/>
          <w:szCs w:val="22"/>
        </w:rPr>
        <w:t>Konfidencialitātes apliecinājums,</w:t>
      </w:r>
    </w:p>
    <w:p w:rsidR="004678FC" w:rsidRPr="007070D7" w:rsidRDefault="004678FC" w:rsidP="00E30C6E">
      <w:pPr>
        <w:numPr>
          <w:ilvl w:val="0"/>
          <w:numId w:val="15"/>
        </w:numPr>
        <w:rPr>
          <w:rFonts w:ascii="Times New Roman" w:hAnsi="Times New Roman"/>
          <w:sz w:val="22"/>
          <w:szCs w:val="22"/>
        </w:rPr>
      </w:pPr>
      <w:r>
        <w:rPr>
          <w:rFonts w:ascii="Times New Roman" w:hAnsi="Times New Roman"/>
          <w:sz w:val="22"/>
          <w:szCs w:val="22"/>
        </w:rPr>
        <w:t>Pretendenta pieredzes raksturojums</w:t>
      </w:r>
    </w:p>
    <w:p w:rsidR="00055BD7" w:rsidRPr="004678FC" w:rsidRDefault="00055BD7" w:rsidP="00055BD7">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4678FC">
        <w:rPr>
          <w:rFonts w:ascii="Times New Roman" w:hAnsi="Times New Roman"/>
          <w:b w:val="0"/>
          <w:szCs w:val="22"/>
        </w:rPr>
        <w:t>Tehniskā specifikācija,</w:t>
      </w:r>
    </w:p>
    <w:p w:rsidR="004678FC" w:rsidRPr="004678FC" w:rsidRDefault="004678FC" w:rsidP="00055BD7">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4678FC">
        <w:rPr>
          <w:rFonts w:ascii="Times New Roman" w:hAnsi="Times New Roman"/>
          <w:b w:val="0"/>
          <w:szCs w:val="22"/>
        </w:rPr>
        <w:t>Tehniskais piedāvājums,</w:t>
      </w:r>
    </w:p>
    <w:p w:rsidR="00BD0AFA" w:rsidRPr="004678FC"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4678FC">
        <w:rPr>
          <w:rFonts w:ascii="Times New Roman" w:hAnsi="Times New Roman"/>
          <w:b w:val="0"/>
          <w:szCs w:val="22"/>
        </w:rPr>
        <w:lastRenderedPageBreak/>
        <w:t>Finanšu piedāvājums,</w:t>
      </w:r>
    </w:p>
    <w:p w:rsidR="004678FC" w:rsidRPr="004678FC" w:rsidRDefault="004678FC"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4678FC">
        <w:rPr>
          <w:rFonts w:ascii="Times New Roman" w:hAnsi="Times New Roman"/>
          <w:b w:val="0"/>
          <w:szCs w:val="22"/>
        </w:rPr>
        <w:t>Izmaksu kalkulācija pa objektiem.</w:t>
      </w:r>
    </w:p>
    <w:p w:rsidR="00BD0AFA" w:rsidRPr="004678FC"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4678FC">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Default="008F2329" w:rsidP="008F2329">
      <w:pPr>
        <w:pStyle w:val="Parasts1"/>
        <w:spacing w:after="0" w:line="240" w:lineRule="auto"/>
        <w:rPr>
          <w:rFonts w:ascii="Times New Roman" w:hAnsi="Times New Roman"/>
          <w:lang w:val="lv-LV"/>
        </w:rPr>
      </w:pPr>
    </w:p>
    <w:bookmarkEnd w:id="1"/>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Default="001F0A29" w:rsidP="00BD0AFA">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w:t>
      </w:r>
      <w:r w:rsidR="00BD0AFA" w:rsidRPr="0090367E">
        <w:rPr>
          <w:rFonts w:ascii="Times New Roman" w:hAnsi="Times New Roman"/>
          <w:bCs/>
          <w:sz w:val="22"/>
          <w:szCs w:val="22"/>
        </w:rPr>
        <w:t>epirkumam</w:t>
      </w:r>
    </w:p>
    <w:p w:rsidR="0065464A" w:rsidRPr="007C78DE" w:rsidRDefault="0065464A" w:rsidP="0065464A">
      <w:pPr>
        <w:pStyle w:val="Parasts1"/>
        <w:spacing w:after="0" w:line="240" w:lineRule="auto"/>
        <w:jc w:val="center"/>
        <w:rPr>
          <w:rFonts w:ascii="Times New Roman" w:hAnsi="Times New Roman"/>
          <w:b/>
          <w:bCs/>
          <w:lang w:val="lv-LV"/>
        </w:rPr>
      </w:pPr>
      <w:r w:rsidRPr="007C78DE">
        <w:rPr>
          <w:rFonts w:ascii="Times New Roman" w:hAnsi="Times New Roman"/>
          <w:b/>
          <w:lang w:val="lv-LV"/>
        </w:rPr>
        <w:t>Tehniskās apsardzes pakalpojumi</w:t>
      </w:r>
    </w:p>
    <w:p w:rsidR="0065464A" w:rsidRPr="008F2329" w:rsidRDefault="0065464A" w:rsidP="0065464A">
      <w:pPr>
        <w:pStyle w:val="Parasts1"/>
        <w:spacing w:after="0" w:line="240" w:lineRule="auto"/>
        <w:jc w:val="center"/>
        <w:rPr>
          <w:rFonts w:ascii="Times New Roman" w:hAnsi="Times New Roman"/>
          <w:b/>
          <w:bCs/>
          <w:sz w:val="24"/>
          <w:szCs w:val="24"/>
          <w:lang w:val="lv-LV"/>
        </w:rPr>
      </w:pPr>
      <w:r w:rsidRPr="007C78DE">
        <w:rPr>
          <w:rFonts w:ascii="Times New Roman" w:hAnsi="Times New Roman"/>
          <w:b/>
          <w:bCs/>
          <w:lang w:val="lv-LV"/>
        </w:rPr>
        <w:t>ID Nr. VNP 2019/N – 08</w:t>
      </w:r>
    </w:p>
    <w:p w:rsidR="001F0A29" w:rsidRPr="0090367E" w:rsidRDefault="001F0A29" w:rsidP="00BD0AFA">
      <w:pPr>
        <w:pStyle w:val="Pamatteksts"/>
        <w:tabs>
          <w:tab w:val="left" w:pos="900"/>
          <w:tab w:val="left" w:pos="1080"/>
          <w:tab w:val="left" w:pos="3119"/>
        </w:tabs>
        <w:spacing w:after="0"/>
        <w:jc w:val="center"/>
        <w:rPr>
          <w:rFonts w:ascii="Times New Roman" w:hAnsi="Times New Roman"/>
          <w:bCs/>
          <w:sz w:val="22"/>
          <w:szCs w:val="22"/>
        </w:rPr>
      </w:pPr>
    </w:p>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7C78DE" w:rsidRDefault="00BD0AFA" w:rsidP="007C78DE">
            <w:pPr>
              <w:pStyle w:val="Galvene"/>
              <w:jc w:val="left"/>
              <w:rPr>
                <w:rFonts w:ascii="Times New Roman" w:hAnsi="Times New Roman"/>
                <w:lang w:val="lv-LV"/>
              </w:rPr>
            </w:pPr>
            <w:r w:rsidRPr="007C78DE">
              <w:rPr>
                <w:rFonts w:ascii="Times New Roman" w:hAnsi="Times New Roman"/>
                <w:lang w:val="lv-LV"/>
              </w:rPr>
              <w:t>Pretendenta nosaukums:</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7C78DE" w:rsidRDefault="00BD0AFA" w:rsidP="007C78DE">
            <w:pPr>
              <w:pStyle w:val="Galvene"/>
              <w:ind w:right="-52"/>
              <w:jc w:val="left"/>
              <w:rPr>
                <w:rFonts w:ascii="Times New Roman" w:hAnsi="Times New Roman"/>
                <w:lang w:val="lv-LV"/>
              </w:rPr>
            </w:pPr>
            <w:r w:rsidRPr="007C78DE">
              <w:rPr>
                <w:rFonts w:ascii="Times New Roman" w:hAnsi="Times New Roman"/>
                <w:lang w:val="lv-LV"/>
              </w:rPr>
              <w:t>Reģistrācijas numurs un datums:</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65464A" w:rsidP="00FC59A1">
            <w:pPr>
              <w:rPr>
                <w:rFonts w:ascii="Times New Roman" w:hAnsi="Times New Roman"/>
                <w:sz w:val="22"/>
                <w:szCs w:val="22"/>
              </w:rPr>
            </w:pPr>
            <w:r>
              <w:rPr>
                <w:rFonts w:ascii="Times New Roman" w:hAnsi="Times New Roman"/>
                <w:sz w:val="22"/>
                <w:szCs w:val="22"/>
              </w:rPr>
              <w:t xml:space="preserve">Apsardzes komersanta </w:t>
            </w:r>
            <w:r w:rsidR="007C78DE">
              <w:rPr>
                <w:rFonts w:ascii="Times New Roman" w:hAnsi="Times New Roman"/>
                <w:sz w:val="22"/>
                <w:szCs w:val="22"/>
              </w:rPr>
              <w:t xml:space="preserve">licences </w:t>
            </w:r>
            <w:r>
              <w:rPr>
                <w:rFonts w:ascii="Times New Roman" w:hAnsi="Times New Roman"/>
                <w:sz w:val="22"/>
                <w:szCs w:val="22"/>
              </w:rPr>
              <w:t xml:space="preserve">Nr. </w:t>
            </w:r>
            <w:r w:rsidR="00BD0AFA" w:rsidRPr="0090367E">
              <w:rPr>
                <w:rFonts w:ascii="Times New Roman" w:hAnsi="Times New Roman"/>
                <w:sz w:val="22"/>
                <w:szCs w:val="22"/>
              </w:rPr>
              <w:t>un datums</w:t>
            </w:r>
            <w:r w:rsidR="007C78DE">
              <w:rPr>
                <w:rFonts w:ascii="Times New Roman" w:hAnsi="Times New Roman"/>
                <w:sz w:val="22"/>
                <w:szCs w:val="22"/>
              </w:rPr>
              <w:t>:</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7C78DE" w:rsidRPr="0090367E" w:rsidTr="007C78DE">
        <w:trPr>
          <w:cantSplit/>
        </w:trPr>
        <w:tc>
          <w:tcPr>
            <w:tcW w:w="3414" w:type="dxa"/>
            <w:gridSpan w:val="2"/>
          </w:tcPr>
          <w:p w:rsidR="007C78DE" w:rsidRPr="0090367E" w:rsidRDefault="007C78DE" w:rsidP="00FC59A1">
            <w:pPr>
              <w:rPr>
                <w:rFonts w:ascii="Times New Roman" w:hAnsi="Times New Roman"/>
                <w:sz w:val="22"/>
                <w:szCs w:val="22"/>
              </w:rPr>
            </w:pPr>
            <w:r w:rsidRPr="0090367E">
              <w:rPr>
                <w:rFonts w:ascii="Times New Roman" w:hAnsi="Times New Roman"/>
                <w:sz w:val="22"/>
                <w:szCs w:val="22"/>
              </w:rPr>
              <w:t>Tālrunis:</w:t>
            </w:r>
          </w:p>
        </w:tc>
        <w:tc>
          <w:tcPr>
            <w:tcW w:w="5871" w:type="dxa"/>
            <w:gridSpan w:val="3"/>
            <w:tcBorders>
              <w:top w:val="single" w:sz="4" w:space="0" w:color="auto"/>
              <w:bottom w:val="single" w:sz="4" w:space="0" w:color="auto"/>
            </w:tcBorders>
          </w:tcPr>
          <w:p w:rsidR="007C78DE" w:rsidRPr="0090367E" w:rsidRDefault="007C78DE"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7C78DE" w:rsidRDefault="00BD0AFA" w:rsidP="007C78DE">
            <w:pPr>
              <w:pStyle w:val="Galvene"/>
              <w:jc w:val="left"/>
              <w:rPr>
                <w:rFonts w:ascii="Times New Roman" w:hAnsi="Times New Roman"/>
                <w:lang w:val="lv-LV"/>
              </w:rPr>
            </w:pPr>
            <w:r w:rsidRPr="007C78DE">
              <w:rPr>
                <w:rFonts w:ascii="Times New Roman" w:hAnsi="Times New Roman"/>
                <w:lang w:val="lv-LV"/>
              </w:rPr>
              <w:t>Kredītiestādes nosaukums:</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7C78DE" w:rsidRDefault="00BD0AFA" w:rsidP="007C78DE">
            <w:pPr>
              <w:pStyle w:val="Galvene"/>
              <w:ind w:right="-52"/>
              <w:jc w:val="left"/>
              <w:rPr>
                <w:rFonts w:ascii="Times New Roman" w:hAnsi="Times New Roman"/>
                <w:lang w:val="lv-LV"/>
              </w:rPr>
            </w:pPr>
            <w:r w:rsidRPr="007C78DE">
              <w:rPr>
                <w:rFonts w:ascii="Times New Roman" w:hAnsi="Times New Roman"/>
                <w:lang w:val="lv-LV"/>
              </w:rPr>
              <w:t>Kredītiestādes kods:</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bl>
    <w:p w:rsidR="00BD0AFA" w:rsidRPr="007C78DE" w:rsidRDefault="00BD0AFA" w:rsidP="007C78DE">
      <w:pPr>
        <w:widowControl w:val="0"/>
        <w:numPr>
          <w:ilvl w:val="3"/>
          <w:numId w:val="14"/>
        </w:numPr>
        <w:adjustRightInd w:val="0"/>
        <w:spacing w:line="360" w:lineRule="atLeast"/>
        <w:jc w:val="both"/>
        <w:textAlignment w:val="baseline"/>
        <w:rPr>
          <w:rFonts w:ascii="Times New Roman" w:hAnsi="Times New Roman"/>
          <w:sz w:val="22"/>
          <w:szCs w:val="22"/>
        </w:rPr>
      </w:pPr>
      <w:r w:rsidRPr="007C78DE">
        <w:rPr>
          <w:rFonts w:ascii="Times New Roman" w:hAnsi="Times New Roman"/>
          <w:sz w:val="22"/>
          <w:szCs w:val="22"/>
        </w:rPr>
        <w:t>Ar šo apliecinām</w:t>
      </w:r>
      <w:r w:rsidR="007C78DE" w:rsidRPr="007C78DE">
        <w:rPr>
          <w:rFonts w:ascii="Times New Roman" w:hAnsi="Times New Roman"/>
          <w:sz w:val="22"/>
          <w:szCs w:val="22"/>
        </w:rPr>
        <w:t xml:space="preserve"> </w:t>
      </w:r>
      <w:r w:rsidRPr="007C78DE">
        <w:rPr>
          <w:rFonts w:ascii="Times New Roman" w:hAnsi="Times New Roman"/>
          <w:sz w:val="22"/>
          <w:szCs w:val="22"/>
        </w:rPr>
        <w:t>savu dalību iepirkumā</w:t>
      </w:r>
      <w:r w:rsidR="001F0A29" w:rsidRPr="007C78DE">
        <w:rPr>
          <w:rFonts w:ascii="Times New Roman" w:hAnsi="Times New Roman"/>
          <w:b/>
          <w:sz w:val="22"/>
          <w:szCs w:val="22"/>
        </w:rPr>
        <w:t xml:space="preserve"> </w:t>
      </w:r>
      <w:r w:rsidR="007C78DE" w:rsidRPr="007C78DE">
        <w:rPr>
          <w:rFonts w:ascii="Times New Roman" w:hAnsi="Times New Roman"/>
          <w:b/>
          <w:sz w:val="22"/>
          <w:szCs w:val="22"/>
        </w:rPr>
        <w:t>“Tehniskās apsardzes pakalpojumi”</w:t>
      </w:r>
      <w:r w:rsidRPr="007C78DE">
        <w:rPr>
          <w:rFonts w:ascii="Times New Roman" w:hAnsi="Times New Roman"/>
          <w:b/>
          <w:sz w:val="22"/>
          <w:szCs w:val="22"/>
        </w:rPr>
        <w:t>,</w:t>
      </w:r>
      <w:r w:rsidRPr="007C78DE">
        <w:rPr>
          <w:rFonts w:ascii="Times New Roman" w:hAnsi="Times New Roman"/>
          <w:iCs/>
          <w:sz w:val="22"/>
          <w:szCs w:val="22"/>
        </w:rPr>
        <w:t xml:space="preserve"> identifikācijas</w:t>
      </w:r>
      <w:r w:rsidRPr="007C78DE">
        <w:rPr>
          <w:rFonts w:ascii="Times New Roman" w:hAnsi="Times New Roman"/>
          <w:iCs/>
        </w:rPr>
        <w:t xml:space="preserve"> </w:t>
      </w:r>
      <w:r w:rsidRPr="007C78DE">
        <w:rPr>
          <w:rFonts w:ascii="Times New Roman" w:hAnsi="Times New Roman"/>
          <w:iCs/>
          <w:sz w:val="22"/>
          <w:szCs w:val="22"/>
        </w:rPr>
        <w:t>Nr. VNP 201</w:t>
      </w:r>
      <w:r w:rsidR="007C78DE" w:rsidRPr="007C78DE">
        <w:rPr>
          <w:rFonts w:ascii="Times New Roman" w:hAnsi="Times New Roman"/>
          <w:iCs/>
          <w:sz w:val="22"/>
          <w:szCs w:val="22"/>
        </w:rPr>
        <w:t>9</w:t>
      </w:r>
      <w:r w:rsidRPr="007C78DE">
        <w:rPr>
          <w:rFonts w:ascii="Times New Roman" w:hAnsi="Times New Roman"/>
          <w:iCs/>
          <w:sz w:val="22"/>
          <w:szCs w:val="22"/>
        </w:rPr>
        <w:t>/</w:t>
      </w:r>
      <w:r w:rsidR="007070D7" w:rsidRPr="007C78DE">
        <w:rPr>
          <w:rFonts w:ascii="Times New Roman" w:hAnsi="Times New Roman"/>
          <w:iCs/>
          <w:sz w:val="22"/>
          <w:szCs w:val="22"/>
        </w:rPr>
        <w:t>N-</w:t>
      </w:r>
      <w:r w:rsidR="007C78DE" w:rsidRPr="007C78DE">
        <w:rPr>
          <w:rFonts w:ascii="Times New Roman" w:hAnsi="Times New Roman"/>
          <w:iCs/>
          <w:sz w:val="22"/>
          <w:szCs w:val="22"/>
        </w:rPr>
        <w:t>08</w:t>
      </w:r>
      <w:r w:rsidRPr="007C78DE">
        <w:rPr>
          <w:rFonts w:ascii="Times New Roman" w:hAnsi="Times New Roman"/>
          <w:iCs/>
          <w:sz w:val="22"/>
          <w:szCs w:val="22"/>
        </w:rPr>
        <w:t>.</w:t>
      </w:r>
    </w:p>
    <w:p w:rsidR="007C78DE" w:rsidRPr="007C78DE" w:rsidRDefault="007C78DE" w:rsidP="007C78DE">
      <w:pPr>
        <w:pStyle w:val="Sarakstarindkopa"/>
        <w:widowControl w:val="0"/>
        <w:numPr>
          <w:ilvl w:val="0"/>
          <w:numId w:val="38"/>
        </w:numPr>
        <w:adjustRightInd w:val="0"/>
        <w:jc w:val="both"/>
        <w:textAlignment w:val="baseline"/>
        <w:rPr>
          <w:rFonts w:ascii="Times New Roman" w:hAnsi="Times New Roman"/>
          <w:sz w:val="22"/>
          <w:szCs w:val="22"/>
        </w:rPr>
      </w:pPr>
      <w:r w:rsidRPr="007C78DE">
        <w:rPr>
          <w:rFonts w:ascii="Times New Roman" w:hAnsi="Times New Roman"/>
          <w:sz w:val="22"/>
          <w:szCs w:val="22"/>
        </w:rPr>
        <w:t>Apliecinām, ka uzņēmumam nav apturēta saimnieciskā darbība, tas nav maksātnespējīgs un netiek likvidēts.</w:t>
      </w:r>
    </w:p>
    <w:p w:rsidR="007C78DE" w:rsidRPr="007C78DE" w:rsidRDefault="007C78DE" w:rsidP="007C78DE">
      <w:pPr>
        <w:pStyle w:val="Sarakstarindkopa"/>
        <w:numPr>
          <w:ilvl w:val="0"/>
          <w:numId w:val="38"/>
        </w:numPr>
        <w:jc w:val="both"/>
        <w:rPr>
          <w:rFonts w:ascii="Times New Roman" w:hAnsi="Times New Roman"/>
          <w:sz w:val="22"/>
          <w:szCs w:val="22"/>
        </w:rPr>
      </w:pPr>
      <w:r w:rsidRPr="007C78DE">
        <w:rPr>
          <w:rFonts w:ascii="Times New Roman" w:hAnsi="Times New Roman"/>
          <w:sz w:val="22"/>
          <w:szCs w:val="22"/>
        </w:rPr>
        <w:t>Apstiprinām:</w:t>
      </w:r>
    </w:p>
    <w:p w:rsidR="007C78DE" w:rsidRPr="0012247C" w:rsidRDefault="007C78DE" w:rsidP="007C78DE">
      <w:pPr>
        <w:pStyle w:val="Sarakstarindkopa"/>
        <w:numPr>
          <w:ilvl w:val="1"/>
          <w:numId w:val="36"/>
        </w:numPr>
        <w:rPr>
          <w:rFonts w:ascii="Times New Roman" w:hAnsi="Times New Roman"/>
          <w:sz w:val="22"/>
          <w:szCs w:val="22"/>
        </w:rPr>
      </w:pPr>
      <w:r w:rsidRPr="0012247C">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rsidR="007C78DE" w:rsidRPr="0012247C" w:rsidRDefault="007C78DE" w:rsidP="007C78DE">
      <w:pPr>
        <w:pStyle w:val="Sarakstarindkopa"/>
        <w:numPr>
          <w:ilvl w:val="1"/>
          <w:numId w:val="36"/>
        </w:numPr>
        <w:jc w:val="both"/>
        <w:rPr>
          <w:rFonts w:ascii="Times New Roman" w:hAnsi="Times New Roman"/>
          <w:sz w:val="22"/>
          <w:szCs w:val="22"/>
        </w:rPr>
      </w:pPr>
      <w:r w:rsidRPr="0012247C">
        <w:rPr>
          <w:rFonts w:ascii="Times New Roman" w:hAnsi="Times New Roman"/>
          <w:sz w:val="22"/>
          <w:szCs w:val="22"/>
        </w:rPr>
        <w:t>mūsu piedāvājums ir spēkā līdz līguma noslēgšanai (ja pasūtītājs izvēlēsies mūsu piedāvājumu), bet ne mazāk kā 30 dienas.</w:t>
      </w:r>
    </w:p>
    <w:p w:rsidR="007C78DE" w:rsidRPr="0012247C" w:rsidRDefault="007C78DE" w:rsidP="007C78DE">
      <w:pPr>
        <w:pStyle w:val="Sarakstarindkopa"/>
        <w:numPr>
          <w:ilvl w:val="1"/>
          <w:numId w:val="36"/>
        </w:numPr>
        <w:jc w:val="both"/>
        <w:rPr>
          <w:rFonts w:ascii="Times New Roman" w:hAnsi="Times New Roman"/>
          <w:sz w:val="22"/>
          <w:szCs w:val="22"/>
        </w:rPr>
      </w:pPr>
      <w:r w:rsidRPr="0012247C">
        <w:rPr>
          <w:rFonts w:ascii="Times New Roman" w:hAnsi="Times New Roman"/>
          <w:sz w:val="22"/>
          <w:szCs w:val="22"/>
        </w:rPr>
        <w:t>ja pasūtītājs izvēlēsies šo piedāvājumu, apņemamies slēgt līgumu un pildīt visus līguma nosacījumus.</w:t>
      </w:r>
    </w:p>
    <w:p w:rsidR="007C78DE" w:rsidRDefault="007C78DE" w:rsidP="007C78DE">
      <w:pPr>
        <w:pStyle w:val="Sarakstarindkopa"/>
        <w:numPr>
          <w:ilvl w:val="1"/>
          <w:numId w:val="36"/>
        </w:numPr>
        <w:jc w:val="both"/>
        <w:rPr>
          <w:rFonts w:ascii="Times New Roman" w:hAnsi="Times New Roman"/>
          <w:sz w:val="22"/>
          <w:szCs w:val="22"/>
        </w:rPr>
      </w:pPr>
      <w:r w:rsidRPr="0012247C">
        <w:rPr>
          <w:rFonts w:ascii="Times New Roman" w:hAnsi="Times New Roman"/>
          <w:sz w:val="22"/>
          <w:szCs w:val="22"/>
        </w:rPr>
        <w:t>visa iesniegtā informācija ir precīza un patiesa.</w:t>
      </w:r>
    </w:p>
    <w:p w:rsidR="007C78DE" w:rsidRPr="007C78DE" w:rsidRDefault="007C78DE" w:rsidP="007C78DE">
      <w:pPr>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roofErr w:type="spellStart"/>
      <w:r w:rsidRPr="0090367E">
        <w:rPr>
          <w:rFonts w:ascii="Times New Roman" w:hAnsi="Times New Roman"/>
        </w:rPr>
        <w:t>z.v</w:t>
      </w:r>
      <w:proofErr w:type="spellEnd"/>
      <w:r w:rsidRPr="0090367E">
        <w:rPr>
          <w:rFonts w:ascii="Times New Roman" w:hAnsi="Times New Roman"/>
        </w:rPr>
        <w:t>.</w:t>
      </w:r>
    </w:p>
    <w:p w:rsidR="008F2329" w:rsidRPr="0090367E" w:rsidRDefault="008F2329" w:rsidP="008F2329">
      <w:pPr>
        <w:pStyle w:val="Pamatteksts2"/>
        <w:jc w:val="both"/>
        <w:rPr>
          <w:sz w:val="22"/>
          <w:szCs w:val="22"/>
        </w:rPr>
      </w:pPr>
    </w:p>
    <w:p w:rsidR="008F2329" w:rsidRPr="0090367E" w:rsidRDefault="008F2329" w:rsidP="008F2329">
      <w:pPr>
        <w:pStyle w:val="Pamatteksts2"/>
        <w:jc w:val="both"/>
        <w:rPr>
          <w:sz w:val="22"/>
          <w:szCs w:val="22"/>
        </w:rPr>
      </w:pPr>
    </w:p>
    <w:p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rsidR="007C78DE" w:rsidRDefault="00B259A1" w:rsidP="00C36CC1">
      <w:pPr>
        <w:jc w:val="right"/>
        <w:rPr>
          <w:rFonts w:ascii="Times New Roman" w:hAnsi="Times New Roman"/>
          <w:b/>
          <w:bCs/>
          <w:sz w:val="22"/>
          <w:szCs w:val="22"/>
        </w:rPr>
      </w:pPr>
      <w:r>
        <w:rPr>
          <w:rFonts w:ascii="Times New Roman" w:hAnsi="Times New Roman"/>
          <w:b/>
          <w:bCs/>
          <w:sz w:val="22"/>
          <w:szCs w:val="22"/>
        </w:rPr>
        <w:lastRenderedPageBreak/>
        <w:t>2.pielikums</w:t>
      </w:r>
    </w:p>
    <w:p w:rsidR="007C78DE" w:rsidRPr="007C78DE" w:rsidRDefault="007C78DE" w:rsidP="007C78DE">
      <w:pPr>
        <w:widowControl w:val="0"/>
        <w:adjustRightInd w:val="0"/>
        <w:spacing w:after="120" w:line="360" w:lineRule="atLeast"/>
        <w:jc w:val="center"/>
        <w:textAlignment w:val="baseline"/>
        <w:rPr>
          <w:rFonts w:ascii="Times New Roman" w:eastAsia="Times New Roman" w:hAnsi="Times New Roman"/>
          <w:b/>
          <w:caps/>
          <w:color w:val="00000A"/>
          <w:sz w:val="22"/>
          <w:szCs w:val="22"/>
          <w:lang w:eastAsia="en-US"/>
        </w:rPr>
      </w:pPr>
      <w:r w:rsidRPr="007C78DE">
        <w:rPr>
          <w:rFonts w:ascii="Times New Roman" w:eastAsia="Times New Roman" w:hAnsi="Times New Roman"/>
          <w:b/>
          <w:caps/>
          <w:color w:val="00000A"/>
          <w:sz w:val="22"/>
          <w:szCs w:val="22"/>
          <w:lang w:eastAsia="en-US"/>
        </w:rPr>
        <w:t xml:space="preserve">Konfidencialitātes apliecinājums </w:t>
      </w:r>
    </w:p>
    <w:p w:rsidR="007C78DE" w:rsidRPr="007C78DE" w:rsidRDefault="007C78DE" w:rsidP="007C78DE">
      <w:pPr>
        <w:widowControl w:val="0"/>
        <w:tabs>
          <w:tab w:val="left" w:pos="900"/>
          <w:tab w:val="left" w:pos="1080"/>
          <w:tab w:val="left" w:pos="3119"/>
        </w:tabs>
        <w:adjustRightInd w:val="0"/>
        <w:spacing w:line="276" w:lineRule="auto"/>
        <w:jc w:val="center"/>
        <w:textAlignment w:val="baseline"/>
        <w:rPr>
          <w:rFonts w:ascii="Times New Roman" w:hAnsi="Times New Roman"/>
          <w:sz w:val="22"/>
          <w:szCs w:val="22"/>
          <w:lang w:eastAsia="en-US"/>
        </w:rPr>
      </w:pPr>
      <w:r w:rsidRPr="007C78DE">
        <w:rPr>
          <w:rFonts w:ascii="Times New Roman" w:hAnsi="Times New Roman"/>
          <w:sz w:val="22"/>
          <w:szCs w:val="22"/>
          <w:lang w:eastAsia="en-US"/>
        </w:rPr>
        <w:t>iepirkumam</w:t>
      </w:r>
    </w:p>
    <w:p w:rsidR="007C78DE" w:rsidRPr="007C78DE" w:rsidRDefault="007C78DE" w:rsidP="007C78DE">
      <w:pPr>
        <w:pStyle w:val="Parasts1"/>
        <w:spacing w:after="0" w:line="240" w:lineRule="auto"/>
        <w:jc w:val="center"/>
        <w:rPr>
          <w:rFonts w:ascii="Times New Roman" w:hAnsi="Times New Roman"/>
          <w:b/>
          <w:bCs/>
          <w:lang w:val="lv-LV"/>
        </w:rPr>
      </w:pPr>
      <w:r w:rsidRPr="007C78DE">
        <w:rPr>
          <w:rFonts w:ascii="Times New Roman" w:hAnsi="Times New Roman"/>
          <w:b/>
          <w:lang w:val="lv-LV"/>
        </w:rPr>
        <w:t>Tehniskās apsardzes pakalpojumi</w:t>
      </w:r>
    </w:p>
    <w:p w:rsidR="007C78DE" w:rsidRPr="007C78DE" w:rsidRDefault="007C78DE" w:rsidP="007C78DE">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7C78DE">
        <w:rPr>
          <w:rFonts w:ascii="Times New Roman" w:hAnsi="Times New Roman"/>
          <w:bCs/>
          <w:sz w:val="22"/>
          <w:szCs w:val="22"/>
        </w:rPr>
        <w:t>ID Nr. VNP 2019/N – 08</w:t>
      </w:r>
    </w:p>
    <w:p w:rsidR="007C78DE" w:rsidRPr="007C78DE" w:rsidRDefault="007C78DE" w:rsidP="007C78DE">
      <w:pPr>
        <w:autoSpaceDE w:val="0"/>
        <w:autoSpaceDN w:val="0"/>
        <w:adjustRightInd w:val="0"/>
        <w:rPr>
          <w:rFonts w:ascii="Times New Roman" w:hAnsi="Times New Roman"/>
          <w:color w:val="000000"/>
          <w:sz w:val="22"/>
          <w:szCs w:val="22"/>
          <w:lang w:eastAsia="en-US"/>
        </w:rPr>
      </w:pPr>
      <w:r w:rsidRPr="007C78DE">
        <w:rPr>
          <w:rFonts w:ascii="Times New Roman" w:hAnsi="Times New Roman"/>
          <w:color w:val="000000"/>
          <w:sz w:val="22"/>
          <w:szCs w:val="22"/>
          <w:lang w:eastAsia="en-US"/>
        </w:rPr>
        <w:t xml:space="preserve">___________________________________________________ (pretendents),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 xml:space="preserve">__________________________________________________(vien. </w:t>
      </w:r>
      <w:proofErr w:type="spellStart"/>
      <w:r w:rsidRPr="007C78DE">
        <w:rPr>
          <w:rFonts w:ascii="Times New Roman" w:hAnsi="Times New Roman"/>
          <w:color w:val="000000"/>
          <w:sz w:val="22"/>
          <w:szCs w:val="22"/>
          <w:lang w:eastAsia="en-US"/>
        </w:rPr>
        <w:t>reģ</w:t>
      </w:r>
      <w:proofErr w:type="spellEnd"/>
      <w:r w:rsidRPr="007C78DE">
        <w:rPr>
          <w:rFonts w:ascii="Times New Roman" w:hAnsi="Times New Roman"/>
          <w:color w:val="000000"/>
          <w:sz w:val="22"/>
          <w:szCs w:val="22"/>
          <w:lang w:eastAsia="en-US"/>
        </w:rPr>
        <w:t xml:space="preserve">. Nr.),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 xml:space="preserve">_______________________________________________________ (adrese),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 xml:space="preserve">____________________________________________(kontakttālrunis),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 xml:space="preserve">______________________________________________________ personā,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apliecina, ka iepirkuma „</w:t>
      </w:r>
      <w:r w:rsidRPr="007C78DE">
        <w:rPr>
          <w:rFonts w:ascii="Times New Roman" w:hAnsi="Times New Roman"/>
          <w:b/>
          <w:bCs/>
          <w:color w:val="000000"/>
          <w:sz w:val="22"/>
          <w:szCs w:val="22"/>
          <w:lang w:eastAsia="en-US"/>
        </w:rPr>
        <w:t>Tehniskās apsardzes pakalpojumi</w:t>
      </w:r>
      <w:r w:rsidRPr="007C78DE">
        <w:rPr>
          <w:rFonts w:ascii="Times New Roman" w:hAnsi="Times New Roman"/>
          <w:color w:val="000000"/>
          <w:sz w:val="22"/>
          <w:szCs w:val="22"/>
          <w:lang w:eastAsia="en-US"/>
        </w:rPr>
        <w:t>” identifikācijas Nr.</w:t>
      </w:r>
      <w:r w:rsidRPr="007C78DE">
        <w:rPr>
          <w:rFonts w:ascii="Times New Roman" w:hAnsi="Times New Roman"/>
          <w:iCs/>
          <w:color w:val="000000"/>
          <w:sz w:val="22"/>
          <w:szCs w:val="22"/>
          <w:lang w:eastAsia="en-US"/>
        </w:rPr>
        <w:t xml:space="preserve"> VNP 201</w:t>
      </w:r>
      <w:r>
        <w:rPr>
          <w:rFonts w:ascii="Times New Roman" w:hAnsi="Times New Roman"/>
          <w:iCs/>
          <w:color w:val="000000"/>
          <w:sz w:val="22"/>
          <w:szCs w:val="22"/>
          <w:lang w:eastAsia="en-US"/>
        </w:rPr>
        <w:t>9</w:t>
      </w:r>
      <w:r w:rsidRPr="007C78DE">
        <w:rPr>
          <w:rFonts w:ascii="Times New Roman" w:hAnsi="Times New Roman"/>
          <w:iCs/>
          <w:color w:val="000000"/>
          <w:sz w:val="22"/>
          <w:szCs w:val="22"/>
          <w:lang w:eastAsia="en-US"/>
        </w:rPr>
        <w:t>/</w:t>
      </w:r>
      <w:r>
        <w:rPr>
          <w:rFonts w:ascii="Times New Roman" w:hAnsi="Times New Roman"/>
          <w:iCs/>
          <w:color w:val="000000"/>
          <w:sz w:val="22"/>
          <w:szCs w:val="22"/>
          <w:lang w:eastAsia="en-US"/>
        </w:rPr>
        <w:t>N -08</w:t>
      </w:r>
      <w:r w:rsidRPr="007C78DE">
        <w:rPr>
          <w:rFonts w:ascii="Times New Roman" w:hAnsi="Times New Roman"/>
          <w:color w:val="000000"/>
          <w:sz w:val="22"/>
          <w:szCs w:val="22"/>
          <w:lang w:eastAsia="en-US"/>
        </w:rPr>
        <w:t xml:space="preserve">, </w:t>
      </w:r>
      <w:r w:rsidR="004678FC">
        <w:rPr>
          <w:rFonts w:ascii="Times New Roman" w:hAnsi="Times New Roman"/>
          <w:color w:val="000000"/>
          <w:sz w:val="22"/>
          <w:szCs w:val="22"/>
          <w:lang w:eastAsia="en-US"/>
        </w:rPr>
        <w:t>instrukcijas</w:t>
      </w:r>
      <w:r w:rsidRPr="007C78DE">
        <w:rPr>
          <w:rFonts w:ascii="Times New Roman" w:hAnsi="Times New Roman"/>
          <w:color w:val="000000"/>
          <w:sz w:val="22"/>
          <w:szCs w:val="22"/>
          <w:lang w:eastAsia="en-US"/>
        </w:rPr>
        <w:t xml:space="preserve"> </w:t>
      </w:r>
      <w:r w:rsidR="004678FC">
        <w:rPr>
          <w:rFonts w:ascii="Times New Roman" w:hAnsi="Times New Roman"/>
          <w:color w:val="000000"/>
          <w:sz w:val="22"/>
          <w:szCs w:val="22"/>
          <w:lang w:eastAsia="en-US"/>
        </w:rPr>
        <w:t xml:space="preserve">6. </w:t>
      </w:r>
      <w:r w:rsidRPr="007C78DE">
        <w:rPr>
          <w:rFonts w:ascii="Times New Roman" w:hAnsi="Times New Roman"/>
          <w:color w:val="000000"/>
          <w:sz w:val="22"/>
          <w:szCs w:val="22"/>
          <w:lang w:eastAsia="en-US"/>
        </w:rPr>
        <w:t xml:space="preserve">punktā noteiktajā kārtībā saņemto informāciju izmantos tikai piedāvājuma sagatavošanai, un apliecina, ka saņemtā informācija netiks izmantota citiem mērķiem. </w:t>
      </w:r>
    </w:p>
    <w:p w:rsidR="007C78DE" w:rsidRPr="007C78DE" w:rsidRDefault="007C78DE" w:rsidP="007C78DE">
      <w:pPr>
        <w:autoSpaceDE w:val="0"/>
        <w:autoSpaceDN w:val="0"/>
        <w:adjustRightInd w:val="0"/>
        <w:jc w:val="both"/>
        <w:rPr>
          <w:rFonts w:ascii="Times New Roman" w:hAnsi="Times New Roman"/>
          <w:color w:val="000000"/>
          <w:sz w:val="22"/>
          <w:szCs w:val="22"/>
          <w:lang w:eastAsia="en-US"/>
        </w:rPr>
      </w:pPr>
      <w:r w:rsidRPr="007C78DE">
        <w:rPr>
          <w:rFonts w:ascii="Times New Roman" w:hAnsi="Times New Roman"/>
          <w:color w:val="000000"/>
          <w:sz w:val="22"/>
          <w:szCs w:val="22"/>
          <w:lang w:eastAsia="en-US"/>
        </w:rPr>
        <w:t>Lūdzam nosūtīt pilnu Tehnisko specifikāciju  un izmaksu kalkulāciju pa objektiem uz e-pastu: ____</w:t>
      </w:r>
    </w:p>
    <w:p w:rsidR="007C78DE" w:rsidRPr="007C78DE" w:rsidRDefault="007C78DE" w:rsidP="007C78DE">
      <w:pPr>
        <w:autoSpaceDE w:val="0"/>
        <w:autoSpaceDN w:val="0"/>
        <w:adjustRightInd w:val="0"/>
        <w:rPr>
          <w:rFonts w:ascii="Times New Roman" w:hAnsi="Times New Roman"/>
          <w:color w:val="000000"/>
          <w:sz w:val="22"/>
          <w:szCs w:val="22"/>
          <w:lang w:eastAsia="en-US"/>
        </w:rPr>
      </w:pPr>
    </w:p>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7C78DE" w:rsidRPr="00B259A1" w:rsidRDefault="007C78DE" w:rsidP="007C78DE">
      <w:pPr>
        <w:jc w:val="right"/>
        <w:rPr>
          <w:rFonts w:ascii="Times New Roman" w:hAnsi="Times New Roman"/>
          <w:b/>
          <w:sz w:val="22"/>
          <w:szCs w:val="22"/>
        </w:rPr>
      </w:pPr>
      <w:r w:rsidRPr="00B259A1">
        <w:rPr>
          <w:rFonts w:ascii="Times New Roman" w:hAnsi="Times New Roman"/>
          <w:b/>
          <w:sz w:val="22"/>
          <w:szCs w:val="22"/>
        </w:rPr>
        <w:t>3.pielikums</w:t>
      </w:r>
    </w:p>
    <w:p w:rsidR="007C78DE" w:rsidRPr="007C78DE" w:rsidRDefault="007C78DE" w:rsidP="007C78DE">
      <w:pPr>
        <w:spacing w:after="120"/>
        <w:jc w:val="center"/>
        <w:rPr>
          <w:rFonts w:ascii="Times New Roman" w:hAnsi="Times New Roman"/>
          <w:b/>
          <w:caps/>
          <w:color w:val="00000A"/>
          <w:sz w:val="22"/>
          <w:szCs w:val="22"/>
        </w:rPr>
      </w:pPr>
      <w:r w:rsidRPr="007C78DE">
        <w:rPr>
          <w:rFonts w:ascii="Times New Roman" w:hAnsi="Times New Roman"/>
          <w:b/>
          <w:caps/>
          <w:color w:val="00000A"/>
          <w:sz w:val="22"/>
          <w:szCs w:val="22"/>
        </w:rPr>
        <w:t>PRETENDENTA PIEREDZES RAKSTUROJUMS</w:t>
      </w:r>
    </w:p>
    <w:p w:rsidR="007C78DE" w:rsidRPr="007C78DE" w:rsidRDefault="007C78DE" w:rsidP="007C78DE">
      <w:pPr>
        <w:pStyle w:val="Galvene"/>
        <w:rPr>
          <w:rFonts w:ascii="Times New Roman" w:hAnsi="Times New Roman"/>
          <w:b/>
        </w:rPr>
      </w:pPr>
    </w:p>
    <w:p w:rsidR="007C78DE" w:rsidRPr="007C78DE" w:rsidRDefault="007C78DE" w:rsidP="007C78DE">
      <w:pPr>
        <w:pStyle w:val="Pamatteksts"/>
        <w:tabs>
          <w:tab w:val="left" w:pos="900"/>
          <w:tab w:val="left" w:pos="1080"/>
          <w:tab w:val="left" w:pos="3119"/>
        </w:tabs>
        <w:spacing w:after="0" w:line="276" w:lineRule="auto"/>
        <w:jc w:val="center"/>
        <w:rPr>
          <w:rFonts w:ascii="Times New Roman" w:hAnsi="Times New Roman"/>
          <w:bCs/>
          <w:sz w:val="22"/>
          <w:szCs w:val="22"/>
        </w:rPr>
      </w:pPr>
      <w:r w:rsidRPr="007C78DE">
        <w:rPr>
          <w:rFonts w:ascii="Times New Roman" w:hAnsi="Times New Roman"/>
          <w:sz w:val="22"/>
          <w:szCs w:val="22"/>
        </w:rPr>
        <w:t>iepirkumam</w:t>
      </w:r>
    </w:p>
    <w:p w:rsidR="007C78DE" w:rsidRPr="007C78DE" w:rsidRDefault="007C78DE" w:rsidP="007C78DE">
      <w:pPr>
        <w:spacing w:line="276" w:lineRule="auto"/>
        <w:jc w:val="center"/>
        <w:rPr>
          <w:rFonts w:ascii="Times New Roman" w:hAnsi="Times New Roman"/>
          <w:b/>
          <w:sz w:val="22"/>
          <w:szCs w:val="22"/>
        </w:rPr>
      </w:pPr>
      <w:r w:rsidRPr="007C78DE">
        <w:rPr>
          <w:rFonts w:ascii="Times New Roman" w:hAnsi="Times New Roman"/>
          <w:b/>
          <w:sz w:val="22"/>
          <w:szCs w:val="22"/>
        </w:rPr>
        <w:t>Tehniskās apsardzes pakalpojumi</w:t>
      </w:r>
    </w:p>
    <w:p w:rsidR="007C78DE" w:rsidRPr="007C78DE" w:rsidRDefault="007C78DE" w:rsidP="007C78DE">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7C78DE">
        <w:rPr>
          <w:rFonts w:ascii="Times New Roman" w:hAnsi="Times New Roman"/>
          <w:bCs/>
          <w:sz w:val="22"/>
          <w:szCs w:val="22"/>
        </w:rPr>
        <w:t>ID Nr. VNP 2019/N – 08</w:t>
      </w:r>
    </w:p>
    <w:p w:rsidR="007C78DE" w:rsidRPr="007C78DE" w:rsidRDefault="007C78DE" w:rsidP="007C78DE">
      <w:pPr>
        <w:pStyle w:val="Pamatteksts3"/>
        <w:spacing w:before="120" w:after="240"/>
        <w:jc w:val="center"/>
        <w:rPr>
          <w:rFonts w:ascii="Times New Roman" w:hAnsi="Times New Roman"/>
          <w:sz w:val="22"/>
          <w:szCs w:val="22"/>
          <w:shd w:val="clear" w:color="auto" w:fill="FFFFFF"/>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134"/>
        <w:gridCol w:w="1559"/>
        <w:gridCol w:w="1276"/>
        <w:gridCol w:w="1134"/>
        <w:gridCol w:w="1417"/>
      </w:tblGrid>
      <w:tr w:rsidR="007C78DE" w:rsidRPr="007C78DE" w:rsidTr="00B259A1">
        <w:tc>
          <w:tcPr>
            <w:tcW w:w="817" w:type="dxa"/>
            <w:vMerge w:val="restart"/>
            <w:shd w:val="clear" w:color="auto" w:fill="auto"/>
            <w:vAlign w:val="center"/>
          </w:tcPr>
          <w:p w:rsidR="007C78DE" w:rsidRPr="007C78DE" w:rsidRDefault="007C78DE" w:rsidP="007C78DE">
            <w:pPr>
              <w:jc w:val="center"/>
              <w:rPr>
                <w:rFonts w:ascii="Times New Roman" w:hAnsi="Times New Roman"/>
                <w:b/>
              </w:rPr>
            </w:pPr>
            <w:proofErr w:type="spellStart"/>
            <w:r w:rsidRPr="007C78DE">
              <w:rPr>
                <w:rFonts w:ascii="Times New Roman" w:hAnsi="Times New Roman"/>
                <w:b/>
                <w:sz w:val="22"/>
                <w:szCs w:val="22"/>
              </w:rPr>
              <w:t>Nr.p.k</w:t>
            </w:r>
            <w:proofErr w:type="spellEnd"/>
            <w:r w:rsidRPr="007C78DE">
              <w:rPr>
                <w:rFonts w:ascii="Times New Roman" w:hAnsi="Times New Roman"/>
                <w:b/>
                <w:sz w:val="22"/>
                <w:szCs w:val="22"/>
              </w:rPr>
              <w:t>.</w:t>
            </w:r>
          </w:p>
        </w:tc>
        <w:tc>
          <w:tcPr>
            <w:tcW w:w="2835" w:type="dxa"/>
            <w:gridSpan w:val="2"/>
            <w:tcBorders>
              <w:bottom w:val="single" w:sz="4" w:space="0" w:color="auto"/>
            </w:tcBorders>
            <w:shd w:val="clear" w:color="auto" w:fill="auto"/>
            <w:vAlign w:val="center"/>
          </w:tcPr>
          <w:p w:rsidR="007C78DE" w:rsidRPr="007C78DE" w:rsidRDefault="007C78DE" w:rsidP="007C78DE">
            <w:pPr>
              <w:jc w:val="center"/>
              <w:rPr>
                <w:rFonts w:ascii="Times New Roman" w:hAnsi="Times New Roman"/>
                <w:b/>
              </w:rPr>
            </w:pPr>
            <w:r w:rsidRPr="007C78DE">
              <w:rPr>
                <w:rFonts w:ascii="Times New Roman" w:hAnsi="Times New Roman"/>
                <w:b/>
                <w:sz w:val="22"/>
                <w:szCs w:val="22"/>
              </w:rPr>
              <w:t>Pasūtītājs</w:t>
            </w:r>
          </w:p>
        </w:tc>
        <w:tc>
          <w:tcPr>
            <w:tcW w:w="1559" w:type="dxa"/>
            <w:tcBorders>
              <w:bottom w:val="single" w:sz="4" w:space="0" w:color="auto"/>
            </w:tcBorders>
            <w:shd w:val="clear" w:color="auto" w:fill="auto"/>
            <w:vAlign w:val="center"/>
          </w:tcPr>
          <w:p w:rsidR="007C78DE" w:rsidRPr="007C78DE" w:rsidRDefault="007C78DE" w:rsidP="007C78DE">
            <w:pPr>
              <w:jc w:val="center"/>
              <w:rPr>
                <w:rFonts w:ascii="Times New Roman" w:hAnsi="Times New Roman"/>
                <w:b/>
              </w:rPr>
            </w:pPr>
            <w:r w:rsidRPr="007C78DE">
              <w:rPr>
                <w:rFonts w:ascii="Times New Roman" w:hAnsi="Times New Roman"/>
                <w:b/>
                <w:sz w:val="22"/>
                <w:szCs w:val="22"/>
              </w:rPr>
              <w:t>Pasūtītāja kontaktpersona</w:t>
            </w:r>
          </w:p>
        </w:tc>
        <w:tc>
          <w:tcPr>
            <w:tcW w:w="1276" w:type="dxa"/>
            <w:vMerge w:val="restart"/>
            <w:shd w:val="clear" w:color="auto" w:fill="auto"/>
            <w:vAlign w:val="center"/>
          </w:tcPr>
          <w:p w:rsidR="007C78DE" w:rsidRPr="007C78DE" w:rsidRDefault="007C78DE" w:rsidP="007C78DE">
            <w:pPr>
              <w:jc w:val="center"/>
              <w:rPr>
                <w:rFonts w:ascii="Times New Roman" w:hAnsi="Times New Roman"/>
                <w:b/>
              </w:rPr>
            </w:pPr>
            <w:r w:rsidRPr="007C78DE">
              <w:rPr>
                <w:rFonts w:ascii="Times New Roman" w:hAnsi="Times New Roman"/>
                <w:b/>
                <w:sz w:val="22"/>
                <w:szCs w:val="22"/>
              </w:rPr>
              <w:t>Veiktā</w:t>
            </w:r>
          </w:p>
          <w:p w:rsidR="007C78DE" w:rsidRPr="007C78DE" w:rsidRDefault="007C78DE" w:rsidP="007C78DE">
            <w:pPr>
              <w:jc w:val="center"/>
              <w:rPr>
                <w:rFonts w:ascii="Times New Roman" w:hAnsi="Times New Roman"/>
                <w:b/>
              </w:rPr>
            </w:pPr>
            <w:r w:rsidRPr="007C78DE">
              <w:rPr>
                <w:rFonts w:ascii="Times New Roman" w:hAnsi="Times New Roman"/>
                <w:b/>
                <w:sz w:val="22"/>
                <w:szCs w:val="22"/>
              </w:rPr>
              <w:t>pakalpojuma apraksts</w:t>
            </w:r>
          </w:p>
        </w:tc>
        <w:tc>
          <w:tcPr>
            <w:tcW w:w="1134" w:type="dxa"/>
            <w:vMerge w:val="restart"/>
            <w:shd w:val="clear" w:color="auto" w:fill="auto"/>
            <w:vAlign w:val="center"/>
          </w:tcPr>
          <w:p w:rsidR="007C78DE" w:rsidRPr="007C78DE" w:rsidRDefault="007C78DE" w:rsidP="007C78DE">
            <w:pPr>
              <w:jc w:val="center"/>
              <w:rPr>
                <w:rFonts w:ascii="Times New Roman" w:hAnsi="Times New Roman"/>
                <w:b/>
              </w:rPr>
            </w:pPr>
            <w:r w:rsidRPr="007C78DE">
              <w:rPr>
                <w:rFonts w:ascii="Times New Roman" w:hAnsi="Times New Roman"/>
                <w:b/>
                <w:sz w:val="22"/>
                <w:szCs w:val="22"/>
              </w:rPr>
              <w:t>Veiktā pakalpojuma uzsākšanas, pabeigšanas gads/mēnesis</w:t>
            </w:r>
          </w:p>
        </w:tc>
        <w:tc>
          <w:tcPr>
            <w:tcW w:w="1417" w:type="dxa"/>
            <w:vMerge w:val="restart"/>
            <w:shd w:val="clear" w:color="auto" w:fill="auto"/>
            <w:vAlign w:val="center"/>
          </w:tcPr>
          <w:p w:rsidR="007C78DE" w:rsidRPr="007C78DE" w:rsidRDefault="007C78DE" w:rsidP="007C78DE">
            <w:pPr>
              <w:jc w:val="center"/>
              <w:rPr>
                <w:rFonts w:ascii="Times New Roman" w:hAnsi="Times New Roman"/>
                <w:b/>
              </w:rPr>
            </w:pPr>
            <w:r w:rsidRPr="007C78DE">
              <w:rPr>
                <w:rFonts w:ascii="Times New Roman" w:hAnsi="Times New Roman"/>
                <w:b/>
                <w:sz w:val="22"/>
                <w:szCs w:val="22"/>
              </w:rPr>
              <w:t>Veiktā pakalpojuma apjoms naudas izteiksmē,</w:t>
            </w:r>
          </w:p>
          <w:p w:rsidR="007C78DE" w:rsidRPr="007C78DE" w:rsidRDefault="007C78DE" w:rsidP="007C78DE">
            <w:pPr>
              <w:jc w:val="center"/>
              <w:rPr>
                <w:rFonts w:ascii="Times New Roman" w:hAnsi="Times New Roman"/>
                <w:b/>
              </w:rPr>
            </w:pPr>
            <w:r w:rsidRPr="007C78DE">
              <w:rPr>
                <w:rFonts w:ascii="Times New Roman" w:hAnsi="Times New Roman"/>
                <w:b/>
                <w:sz w:val="22"/>
                <w:szCs w:val="22"/>
              </w:rPr>
              <w:t xml:space="preserve"> EUR bez PVN</w:t>
            </w:r>
          </w:p>
        </w:tc>
      </w:tr>
      <w:tr w:rsidR="00B259A1" w:rsidRPr="007C78DE" w:rsidTr="00B259A1">
        <w:tc>
          <w:tcPr>
            <w:tcW w:w="817" w:type="dxa"/>
            <w:vMerge/>
            <w:vAlign w:val="center"/>
          </w:tcPr>
          <w:p w:rsidR="00B259A1" w:rsidRPr="007C78DE" w:rsidRDefault="00B259A1" w:rsidP="007C78DE">
            <w:pPr>
              <w:jc w:val="center"/>
              <w:rPr>
                <w:rFonts w:ascii="Times New Roman" w:hAnsi="Times New Roman"/>
              </w:rPr>
            </w:pPr>
          </w:p>
        </w:tc>
        <w:tc>
          <w:tcPr>
            <w:tcW w:w="1701" w:type="dxa"/>
            <w:shd w:val="clear" w:color="auto" w:fill="auto"/>
            <w:vAlign w:val="center"/>
          </w:tcPr>
          <w:p w:rsidR="00B259A1" w:rsidRPr="007C78DE" w:rsidRDefault="00B259A1" w:rsidP="007C78DE">
            <w:pPr>
              <w:jc w:val="center"/>
              <w:rPr>
                <w:rFonts w:ascii="Times New Roman" w:hAnsi="Times New Roman"/>
                <w:b/>
              </w:rPr>
            </w:pPr>
            <w:r w:rsidRPr="007C78DE">
              <w:rPr>
                <w:rFonts w:ascii="Times New Roman" w:hAnsi="Times New Roman"/>
                <w:b/>
                <w:sz w:val="22"/>
                <w:szCs w:val="22"/>
              </w:rPr>
              <w:t>Nosaukums</w:t>
            </w:r>
          </w:p>
        </w:tc>
        <w:tc>
          <w:tcPr>
            <w:tcW w:w="1134" w:type="dxa"/>
            <w:shd w:val="clear" w:color="auto" w:fill="auto"/>
            <w:vAlign w:val="center"/>
          </w:tcPr>
          <w:p w:rsidR="00B259A1" w:rsidRPr="007C78DE" w:rsidRDefault="00B259A1" w:rsidP="007C78DE">
            <w:pPr>
              <w:jc w:val="center"/>
              <w:rPr>
                <w:rFonts w:ascii="Times New Roman" w:hAnsi="Times New Roman"/>
                <w:b/>
              </w:rPr>
            </w:pPr>
            <w:r w:rsidRPr="007C78DE">
              <w:rPr>
                <w:rFonts w:ascii="Times New Roman" w:hAnsi="Times New Roman"/>
                <w:b/>
                <w:sz w:val="22"/>
                <w:szCs w:val="22"/>
              </w:rPr>
              <w:t>Adrese</w:t>
            </w:r>
          </w:p>
        </w:tc>
        <w:tc>
          <w:tcPr>
            <w:tcW w:w="1559" w:type="dxa"/>
            <w:shd w:val="clear" w:color="auto" w:fill="auto"/>
            <w:vAlign w:val="center"/>
          </w:tcPr>
          <w:p w:rsidR="00B259A1" w:rsidRPr="007C78DE" w:rsidRDefault="00B259A1" w:rsidP="007C78DE">
            <w:pPr>
              <w:jc w:val="center"/>
              <w:rPr>
                <w:rFonts w:ascii="Times New Roman" w:hAnsi="Times New Roman"/>
                <w:b/>
              </w:rPr>
            </w:pPr>
            <w:r w:rsidRPr="007C78DE">
              <w:rPr>
                <w:rFonts w:ascii="Times New Roman" w:hAnsi="Times New Roman"/>
                <w:b/>
                <w:sz w:val="22"/>
                <w:szCs w:val="22"/>
              </w:rPr>
              <w:t>Vārds, uzvārds</w:t>
            </w:r>
            <w:r>
              <w:rPr>
                <w:rFonts w:ascii="Times New Roman" w:hAnsi="Times New Roman"/>
                <w:b/>
                <w:sz w:val="22"/>
                <w:szCs w:val="22"/>
              </w:rPr>
              <w:t>, amats,</w:t>
            </w:r>
          </w:p>
          <w:p w:rsidR="00B259A1" w:rsidRPr="007C78DE" w:rsidRDefault="00B259A1" w:rsidP="007C78DE">
            <w:pPr>
              <w:jc w:val="center"/>
              <w:rPr>
                <w:rFonts w:ascii="Times New Roman" w:hAnsi="Times New Roman"/>
                <w:b/>
              </w:rPr>
            </w:pPr>
            <w:r>
              <w:rPr>
                <w:rFonts w:ascii="Times New Roman" w:hAnsi="Times New Roman"/>
                <w:b/>
                <w:sz w:val="22"/>
                <w:szCs w:val="22"/>
              </w:rPr>
              <w:t>T</w:t>
            </w:r>
            <w:r w:rsidRPr="007C78DE">
              <w:rPr>
                <w:rFonts w:ascii="Times New Roman" w:hAnsi="Times New Roman"/>
                <w:b/>
                <w:sz w:val="22"/>
                <w:szCs w:val="22"/>
              </w:rPr>
              <w:t>ālrunis</w:t>
            </w:r>
            <w:r>
              <w:rPr>
                <w:rFonts w:ascii="Times New Roman" w:hAnsi="Times New Roman"/>
                <w:b/>
                <w:sz w:val="22"/>
                <w:szCs w:val="22"/>
              </w:rPr>
              <w:t>, e-pasts</w:t>
            </w:r>
          </w:p>
        </w:tc>
        <w:tc>
          <w:tcPr>
            <w:tcW w:w="1276" w:type="dxa"/>
            <w:vMerge/>
          </w:tcPr>
          <w:p w:rsidR="00B259A1" w:rsidRPr="007C78DE" w:rsidRDefault="00B259A1" w:rsidP="007C78DE">
            <w:pPr>
              <w:rPr>
                <w:rFonts w:ascii="Times New Roman" w:hAnsi="Times New Roman"/>
              </w:rPr>
            </w:pPr>
          </w:p>
        </w:tc>
        <w:tc>
          <w:tcPr>
            <w:tcW w:w="1134" w:type="dxa"/>
            <w:vMerge/>
          </w:tcPr>
          <w:p w:rsidR="00B259A1" w:rsidRPr="007C78DE" w:rsidRDefault="00B259A1" w:rsidP="007C78DE">
            <w:pPr>
              <w:rPr>
                <w:rFonts w:ascii="Times New Roman" w:hAnsi="Times New Roman"/>
              </w:rPr>
            </w:pPr>
          </w:p>
        </w:tc>
        <w:tc>
          <w:tcPr>
            <w:tcW w:w="1417" w:type="dxa"/>
            <w:vMerge/>
          </w:tcPr>
          <w:p w:rsidR="00B259A1" w:rsidRPr="007C78DE" w:rsidRDefault="00B259A1" w:rsidP="007C78DE">
            <w:pPr>
              <w:rPr>
                <w:rFonts w:ascii="Times New Roman" w:hAnsi="Times New Roman"/>
              </w:rPr>
            </w:pPr>
          </w:p>
        </w:tc>
      </w:tr>
      <w:tr w:rsidR="00B259A1" w:rsidRPr="007C78DE" w:rsidTr="00D063D5">
        <w:trPr>
          <w:trHeight w:val="425"/>
        </w:trPr>
        <w:tc>
          <w:tcPr>
            <w:tcW w:w="817" w:type="dxa"/>
            <w:vAlign w:val="center"/>
          </w:tcPr>
          <w:p w:rsidR="00B259A1" w:rsidRPr="007C78DE" w:rsidRDefault="00B259A1" w:rsidP="007C78DE">
            <w:pPr>
              <w:jc w:val="center"/>
              <w:rPr>
                <w:rFonts w:ascii="Times New Roman" w:hAnsi="Times New Roman"/>
              </w:rPr>
            </w:pPr>
          </w:p>
        </w:tc>
        <w:tc>
          <w:tcPr>
            <w:tcW w:w="1701" w:type="dxa"/>
          </w:tcPr>
          <w:p w:rsidR="00B259A1" w:rsidRPr="007C78DE" w:rsidRDefault="00B259A1" w:rsidP="007C78DE">
            <w:pPr>
              <w:rPr>
                <w:rFonts w:ascii="Times New Roman" w:hAnsi="Times New Roman"/>
              </w:rPr>
            </w:pPr>
          </w:p>
        </w:tc>
        <w:tc>
          <w:tcPr>
            <w:tcW w:w="1134" w:type="dxa"/>
          </w:tcPr>
          <w:p w:rsidR="00B259A1" w:rsidRPr="007C78DE" w:rsidRDefault="00B259A1" w:rsidP="007C78DE">
            <w:pPr>
              <w:rPr>
                <w:rFonts w:ascii="Times New Roman" w:hAnsi="Times New Roman"/>
              </w:rPr>
            </w:pPr>
          </w:p>
        </w:tc>
        <w:tc>
          <w:tcPr>
            <w:tcW w:w="1559" w:type="dxa"/>
          </w:tcPr>
          <w:p w:rsidR="00B259A1" w:rsidRPr="007C78DE" w:rsidRDefault="00B259A1" w:rsidP="007C78DE">
            <w:pPr>
              <w:rPr>
                <w:rFonts w:ascii="Times New Roman" w:hAnsi="Times New Roman"/>
              </w:rPr>
            </w:pPr>
          </w:p>
        </w:tc>
        <w:tc>
          <w:tcPr>
            <w:tcW w:w="1276" w:type="dxa"/>
          </w:tcPr>
          <w:p w:rsidR="00B259A1" w:rsidRPr="007C78DE" w:rsidRDefault="00B259A1" w:rsidP="007C78DE">
            <w:pPr>
              <w:rPr>
                <w:rFonts w:ascii="Times New Roman" w:hAnsi="Times New Roman"/>
              </w:rPr>
            </w:pPr>
          </w:p>
        </w:tc>
        <w:tc>
          <w:tcPr>
            <w:tcW w:w="1134" w:type="dxa"/>
          </w:tcPr>
          <w:p w:rsidR="00B259A1" w:rsidRPr="007C78DE" w:rsidRDefault="00B259A1" w:rsidP="007C78DE">
            <w:pPr>
              <w:rPr>
                <w:rFonts w:ascii="Times New Roman" w:hAnsi="Times New Roman"/>
              </w:rPr>
            </w:pPr>
          </w:p>
        </w:tc>
        <w:tc>
          <w:tcPr>
            <w:tcW w:w="1417" w:type="dxa"/>
          </w:tcPr>
          <w:p w:rsidR="00B259A1" w:rsidRPr="007C78DE" w:rsidRDefault="00B259A1" w:rsidP="007C78DE">
            <w:pPr>
              <w:rPr>
                <w:rFonts w:ascii="Times New Roman" w:hAnsi="Times New Roman"/>
              </w:rPr>
            </w:pPr>
          </w:p>
        </w:tc>
      </w:tr>
    </w:tbl>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B259A1" w:rsidRPr="0090367E" w:rsidTr="00950723">
        <w:tc>
          <w:tcPr>
            <w:tcW w:w="1585" w:type="dxa"/>
            <w:tcBorders>
              <w:top w:val="nil"/>
              <w:bottom w:val="single" w:sz="4" w:space="0" w:color="auto"/>
            </w:tcBorders>
          </w:tcPr>
          <w:p w:rsidR="00B259A1" w:rsidRPr="0090367E" w:rsidRDefault="00B259A1" w:rsidP="00950723">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B259A1" w:rsidRPr="0090367E" w:rsidRDefault="00B259A1" w:rsidP="00950723">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B259A1" w:rsidRPr="0090367E" w:rsidRDefault="00B259A1" w:rsidP="00950723">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B259A1" w:rsidRPr="0090367E" w:rsidRDefault="00B259A1" w:rsidP="00950723">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B259A1" w:rsidRPr="0090367E" w:rsidRDefault="00B259A1" w:rsidP="00950723">
            <w:pPr>
              <w:tabs>
                <w:tab w:val="center" w:pos="7697"/>
                <w:tab w:val="right" w:pos="11850"/>
              </w:tabs>
              <w:rPr>
                <w:rFonts w:ascii="Times New Roman" w:hAnsi="Times New Roman"/>
                <w:sz w:val="22"/>
                <w:szCs w:val="22"/>
              </w:rPr>
            </w:pPr>
          </w:p>
        </w:tc>
      </w:tr>
      <w:tr w:rsidR="00B259A1" w:rsidRPr="0090367E" w:rsidTr="00950723">
        <w:trPr>
          <w:trHeight w:val="70"/>
        </w:trPr>
        <w:tc>
          <w:tcPr>
            <w:tcW w:w="1585" w:type="dxa"/>
            <w:tcBorders>
              <w:bottom w:val="nil"/>
            </w:tcBorders>
          </w:tcPr>
          <w:p w:rsidR="00B259A1" w:rsidRPr="0090367E" w:rsidRDefault="00B259A1" w:rsidP="00950723">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B259A1" w:rsidRPr="0090367E" w:rsidRDefault="00B259A1" w:rsidP="00950723">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B259A1" w:rsidRPr="0090367E" w:rsidRDefault="00B259A1" w:rsidP="00950723">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B259A1" w:rsidRPr="0090367E" w:rsidRDefault="00B259A1" w:rsidP="00950723">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B259A1" w:rsidRPr="0090367E" w:rsidRDefault="00B259A1" w:rsidP="00950723">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7C78DE" w:rsidRDefault="007C78DE" w:rsidP="00C36CC1">
      <w:pPr>
        <w:jc w:val="right"/>
        <w:rPr>
          <w:rFonts w:ascii="Times New Roman" w:hAnsi="Times New Roman"/>
          <w:b/>
          <w:bCs/>
          <w:sz w:val="22"/>
          <w:szCs w:val="22"/>
        </w:rPr>
      </w:pPr>
    </w:p>
    <w:p w:rsidR="00106FD4" w:rsidRPr="00C36CC1" w:rsidRDefault="004678FC" w:rsidP="00C36CC1">
      <w:pPr>
        <w:jc w:val="right"/>
        <w:rPr>
          <w:rFonts w:ascii="Times New Roman" w:hAnsi="Times New Roman"/>
          <w:b/>
          <w:bCs/>
          <w:sz w:val="22"/>
          <w:szCs w:val="22"/>
        </w:rPr>
      </w:pPr>
      <w:r>
        <w:rPr>
          <w:rFonts w:ascii="Times New Roman" w:hAnsi="Times New Roman"/>
          <w:b/>
          <w:bCs/>
          <w:sz w:val="22"/>
          <w:szCs w:val="22"/>
        </w:rPr>
        <w:t>4</w:t>
      </w:r>
      <w:r w:rsidR="00B259A1">
        <w:rPr>
          <w:rFonts w:ascii="Times New Roman" w:hAnsi="Times New Roman"/>
          <w:b/>
          <w:bCs/>
          <w:sz w:val="22"/>
          <w:szCs w:val="22"/>
        </w:rPr>
        <w:t>.</w:t>
      </w:r>
      <w:r w:rsidR="00C36CC1" w:rsidRPr="00C36CC1">
        <w:rPr>
          <w:rFonts w:ascii="Times New Roman" w:hAnsi="Times New Roman"/>
          <w:b/>
          <w:bCs/>
          <w:sz w:val="22"/>
          <w:szCs w:val="22"/>
        </w:rPr>
        <w:t>pielikums</w:t>
      </w:r>
    </w:p>
    <w:p w:rsidR="00FD276C" w:rsidRPr="0090367E" w:rsidRDefault="00FD276C" w:rsidP="00EB2C33">
      <w:pPr>
        <w:pStyle w:val="Parasts1"/>
        <w:spacing w:after="0" w:line="240" w:lineRule="auto"/>
        <w:ind w:left="720"/>
        <w:jc w:val="both"/>
        <w:rPr>
          <w:rFonts w:ascii="Times New Roman" w:hAnsi="Times New Roman"/>
          <w:lang w:val="lv-LV"/>
        </w:rPr>
      </w:pPr>
    </w:p>
    <w:p w:rsidR="00C07A94" w:rsidRPr="0090367E" w:rsidRDefault="00C07A94" w:rsidP="00C07A94">
      <w:pPr>
        <w:jc w:val="right"/>
        <w:rPr>
          <w:rFonts w:ascii="Times New Roman" w:hAnsi="Times New Roman"/>
          <w:b/>
          <w:sz w:val="22"/>
          <w:szCs w:val="22"/>
        </w:rPr>
      </w:pPr>
    </w:p>
    <w:p w:rsidR="00C36CC1" w:rsidRPr="0090367E" w:rsidRDefault="00C36CC1" w:rsidP="00C36CC1">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rsidR="00C36CC1" w:rsidRDefault="00183DCE" w:rsidP="00183DCE">
      <w:pPr>
        <w:jc w:val="center"/>
        <w:rPr>
          <w:rFonts w:ascii="Times New Roman" w:hAnsi="Times New Roman"/>
          <w:sz w:val="22"/>
          <w:szCs w:val="22"/>
        </w:rPr>
      </w:pPr>
      <w:r>
        <w:rPr>
          <w:rFonts w:ascii="Times New Roman" w:hAnsi="Times New Roman"/>
          <w:sz w:val="22"/>
          <w:szCs w:val="22"/>
        </w:rPr>
        <w:t>i</w:t>
      </w:r>
      <w:r w:rsidR="00C36CC1" w:rsidRPr="00183DCE">
        <w:rPr>
          <w:rFonts w:ascii="Times New Roman" w:hAnsi="Times New Roman"/>
          <w:sz w:val="22"/>
          <w:szCs w:val="22"/>
        </w:rPr>
        <w:t>epirkumam</w:t>
      </w:r>
    </w:p>
    <w:p w:rsidR="00B259A1" w:rsidRPr="007C78DE" w:rsidRDefault="00B259A1" w:rsidP="00B259A1">
      <w:pPr>
        <w:spacing w:line="276" w:lineRule="auto"/>
        <w:jc w:val="center"/>
        <w:rPr>
          <w:rFonts w:ascii="Times New Roman" w:hAnsi="Times New Roman"/>
          <w:b/>
          <w:sz w:val="22"/>
          <w:szCs w:val="22"/>
        </w:rPr>
      </w:pPr>
      <w:bookmarkStart w:id="3" w:name="_Hlk536446355"/>
      <w:r w:rsidRPr="007C78DE">
        <w:rPr>
          <w:rFonts w:ascii="Times New Roman" w:hAnsi="Times New Roman"/>
          <w:b/>
          <w:sz w:val="22"/>
          <w:szCs w:val="22"/>
        </w:rPr>
        <w:t>Tehniskās apsardzes pakalpojumi</w:t>
      </w:r>
    </w:p>
    <w:p w:rsidR="00B259A1" w:rsidRPr="007C78DE" w:rsidRDefault="00B259A1" w:rsidP="00B259A1">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7C78DE">
        <w:rPr>
          <w:rFonts w:ascii="Times New Roman" w:hAnsi="Times New Roman"/>
          <w:bCs/>
          <w:sz w:val="22"/>
          <w:szCs w:val="22"/>
        </w:rPr>
        <w:t>ID Nr. VNP 2019/N – 08</w:t>
      </w:r>
    </w:p>
    <w:bookmarkEnd w:id="3"/>
    <w:p w:rsidR="00183DCE" w:rsidRPr="00183DCE" w:rsidRDefault="00183DCE" w:rsidP="00183DCE">
      <w:pPr>
        <w:jc w:val="center"/>
        <w:rPr>
          <w:rFonts w:ascii="Times New Roman" w:hAnsi="Times New Roman"/>
          <w:sz w:val="22"/>
          <w:szCs w:val="22"/>
        </w:rPr>
      </w:pPr>
    </w:p>
    <w:p w:rsidR="00B259A1" w:rsidRPr="00B259A1" w:rsidRDefault="00B259A1" w:rsidP="00B259A1">
      <w:pPr>
        <w:pStyle w:val="Sarakstarindkopa"/>
        <w:widowControl w:val="0"/>
        <w:numPr>
          <w:ilvl w:val="0"/>
          <w:numId w:val="39"/>
        </w:numPr>
        <w:suppressAutoHyphens w:val="0"/>
        <w:adjustRightInd w:val="0"/>
        <w:jc w:val="both"/>
        <w:textAlignment w:val="baseline"/>
        <w:rPr>
          <w:rFonts w:ascii="Times New Roman" w:hAnsi="Times New Roman"/>
          <w:sz w:val="22"/>
          <w:szCs w:val="22"/>
        </w:rPr>
      </w:pPr>
      <w:r w:rsidRPr="00B259A1">
        <w:rPr>
          <w:rFonts w:ascii="Times New Roman" w:hAnsi="Times New Roman"/>
          <w:sz w:val="22"/>
          <w:szCs w:val="22"/>
        </w:rPr>
        <w:lastRenderedPageBreak/>
        <w:t>Izpildītājs veic objektu tehnisko apsardzi saskaņā ar šīs specifikācijas prasībām un nosacījumiem, kas minēti tehniskajā piedāvājumā – 7. pielikums.</w:t>
      </w:r>
    </w:p>
    <w:p w:rsidR="00B259A1" w:rsidRPr="00B259A1" w:rsidRDefault="00B259A1" w:rsidP="00B259A1">
      <w:pPr>
        <w:pStyle w:val="Sarakstarindkopa"/>
        <w:widowControl w:val="0"/>
        <w:numPr>
          <w:ilvl w:val="0"/>
          <w:numId w:val="39"/>
        </w:numPr>
        <w:suppressAutoHyphens w:val="0"/>
        <w:adjustRightInd w:val="0"/>
        <w:jc w:val="both"/>
        <w:textAlignment w:val="baseline"/>
        <w:rPr>
          <w:rFonts w:ascii="Times New Roman" w:hAnsi="Times New Roman"/>
          <w:sz w:val="22"/>
          <w:szCs w:val="22"/>
        </w:rPr>
      </w:pPr>
      <w:r w:rsidRPr="00B259A1">
        <w:rPr>
          <w:rFonts w:ascii="Times New Roman" w:hAnsi="Times New Roman"/>
          <w:sz w:val="22"/>
          <w:szCs w:val="22"/>
        </w:rPr>
        <w:t>Pakalpojuma sniegšanas termiņš 36 mēneši no pakalpojuma uzsākšanas.</w:t>
      </w:r>
    </w:p>
    <w:p w:rsidR="00B259A1" w:rsidRPr="00547487" w:rsidRDefault="00B259A1" w:rsidP="00B259A1">
      <w:pPr>
        <w:pStyle w:val="Sarakstarindkopa"/>
        <w:widowControl w:val="0"/>
        <w:numPr>
          <w:ilvl w:val="0"/>
          <w:numId w:val="39"/>
        </w:numPr>
        <w:suppressAutoHyphens w:val="0"/>
        <w:adjustRightInd w:val="0"/>
        <w:jc w:val="both"/>
        <w:textAlignment w:val="baseline"/>
        <w:rPr>
          <w:sz w:val="22"/>
          <w:szCs w:val="22"/>
        </w:rPr>
      </w:pPr>
      <w:r w:rsidRPr="00B259A1">
        <w:rPr>
          <w:rFonts w:ascii="Times New Roman" w:hAnsi="Times New Roman"/>
          <w:sz w:val="22"/>
          <w:szCs w:val="22"/>
        </w:rPr>
        <w:t>Pretendentam ir pienākums līdz piedāvājuma iesniegšanai iepazīties ar tehniskajā specifikācijā norādītiem objektiem un tur esošo aprīkojumu, lai precīzi noteiktu piedāvājuma cenas un iesniegtie piedāvājumi būtu ekonomiski pamatoti.</w:t>
      </w:r>
    </w:p>
    <w:p w:rsidR="00C36CC1" w:rsidRDefault="00C36CC1" w:rsidP="00183DCE">
      <w:pPr>
        <w:pStyle w:val="Sarakstanumurs2"/>
        <w:tabs>
          <w:tab w:val="clear" w:pos="643"/>
        </w:tabs>
        <w:ind w:left="283" w:firstLine="0"/>
        <w:jc w:val="center"/>
      </w:pPr>
    </w:p>
    <w:p w:rsidR="00B259A1" w:rsidRPr="00547487" w:rsidRDefault="00B259A1" w:rsidP="00B259A1">
      <w:pPr>
        <w:rPr>
          <w:sz w:val="22"/>
          <w:szCs w:val="22"/>
        </w:rPr>
      </w:pPr>
    </w:p>
    <w:p w:rsidR="00B259A1" w:rsidRPr="00B259A1" w:rsidRDefault="00B259A1" w:rsidP="00B259A1">
      <w:pPr>
        <w:rPr>
          <w:rFonts w:ascii="Times New Roman" w:hAnsi="Times New Roman"/>
          <w:b/>
          <w:color w:val="FF0000"/>
          <w:sz w:val="22"/>
          <w:szCs w:val="22"/>
        </w:rPr>
      </w:pPr>
      <w:r w:rsidRPr="00B259A1">
        <w:rPr>
          <w:rFonts w:ascii="Times New Roman" w:hAnsi="Times New Roman"/>
          <w:b/>
          <w:color w:val="FF0000"/>
          <w:sz w:val="22"/>
          <w:szCs w:val="22"/>
        </w:rPr>
        <w:t xml:space="preserve">(pilna tehniskā specifikācija jāpieprasa </w:t>
      </w:r>
      <w:r>
        <w:rPr>
          <w:rFonts w:ascii="Times New Roman" w:hAnsi="Times New Roman"/>
          <w:b/>
          <w:color w:val="FF0000"/>
          <w:sz w:val="22"/>
          <w:szCs w:val="22"/>
        </w:rPr>
        <w:t>instrukcijas</w:t>
      </w:r>
      <w:r w:rsidRPr="00B259A1">
        <w:rPr>
          <w:rFonts w:ascii="Times New Roman" w:hAnsi="Times New Roman"/>
          <w:b/>
          <w:color w:val="FF0000"/>
          <w:sz w:val="22"/>
          <w:szCs w:val="22"/>
        </w:rPr>
        <w:t xml:space="preserve"> </w:t>
      </w:r>
      <w:r>
        <w:rPr>
          <w:rFonts w:ascii="Times New Roman" w:hAnsi="Times New Roman"/>
          <w:b/>
          <w:color w:val="FF0000"/>
          <w:sz w:val="22"/>
          <w:szCs w:val="22"/>
        </w:rPr>
        <w:t>6</w:t>
      </w:r>
      <w:r w:rsidRPr="00B259A1">
        <w:rPr>
          <w:rFonts w:ascii="Times New Roman" w:hAnsi="Times New Roman"/>
          <w:b/>
          <w:color w:val="FF0000"/>
          <w:sz w:val="22"/>
          <w:szCs w:val="22"/>
        </w:rPr>
        <w:t>. punkta kārtībā)</w:t>
      </w:r>
    </w:p>
    <w:p w:rsidR="00B259A1" w:rsidRPr="00547487" w:rsidRDefault="00B259A1" w:rsidP="00B259A1">
      <w:pPr>
        <w:jc w:val="right"/>
        <w:rPr>
          <w:b/>
          <w:sz w:val="22"/>
          <w:szCs w:val="22"/>
        </w:rPr>
      </w:pPr>
    </w:p>
    <w:p w:rsidR="00B259A1" w:rsidRPr="00547487" w:rsidRDefault="004678FC" w:rsidP="00B259A1">
      <w:pPr>
        <w:jc w:val="right"/>
        <w:rPr>
          <w:b/>
          <w:sz w:val="22"/>
          <w:szCs w:val="22"/>
        </w:rPr>
      </w:pPr>
      <w:r>
        <w:rPr>
          <w:b/>
          <w:sz w:val="22"/>
          <w:szCs w:val="22"/>
        </w:rPr>
        <w:t>5</w:t>
      </w:r>
      <w:r w:rsidR="00B259A1" w:rsidRPr="00547487">
        <w:rPr>
          <w:b/>
          <w:sz w:val="22"/>
          <w:szCs w:val="22"/>
        </w:rPr>
        <w:t>.pielikums</w:t>
      </w:r>
    </w:p>
    <w:p w:rsidR="00B259A1" w:rsidRPr="00547487" w:rsidRDefault="00B259A1" w:rsidP="00B259A1">
      <w:pPr>
        <w:jc w:val="right"/>
        <w:rPr>
          <w:b/>
          <w:sz w:val="22"/>
          <w:szCs w:val="22"/>
        </w:rPr>
      </w:pPr>
    </w:p>
    <w:p w:rsidR="00B259A1" w:rsidRPr="00B259A1" w:rsidRDefault="00B259A1" w:rsidP="00B259A1">
      <w:pPr>
        <w:pStyle w:val="Parasts1"/>
        <w:jc w:val="center"/>
        <w:rPr>
          <w:rFonts w:ascii="Times New Roman" w:hAnsi="Times New Roman"/>
          <w:b/>
        </w:rPr>
      </w:pPr>
      <w:r w:rsidRPr="00B259A1">
        <w:rPr>
          <w:rFonts w:ascii="Times New Roman" w:hAnsi="Times New Roman"/>
          <w:b/>
        </w:rPr>
        <w:t>TEHNISKAIS PIEDĀVĀJUMS</w:t>
      </w:r>
    </w:p>
    <w:p w:rsidR="00B259A1" w:rsidRPr="00B259A1" w:rsidRDefault="00B259A1" w:rsidP="00B259A1">
      <w:pPr>
        <w:pStyle w:val="Pamatteksts"/>
        <w:tabs>
          <w:tab w:val="left" w:pos="900"/>
          <w:tab w:val="left" w:pos="1080"/>
          <w:tab w:val="left" w:pos="3119"/>
        </w:tabs>
        <w:spacing w:after="0" w:line="276" w:lineRule="auto"/>
        <w:jc w:val="center"/>
        <w:rPr>
          <w:rFonts w:ascii="Times New Roman" w:hAnsi="Times New Roman"/>
          <w:bCs/>
          <w:sz w:val="22"/>
          <w:szCs w:val="22"/>
        </w:rPr>
      </w:pPr>
      <w:r w:rsidRPr="00B259A1">
        <w:rPr>
          <w:rFonts w:ascii="Times New Roman" w:hAnsi="Times New Roman"/>
          <w:sz w:val="22"/>
          <w:szCs w:val="22"/>
        </w:rPr>
        <w:t>iepirkumam</w:t>
      </w:r>
    </w:p>
    <w:p w:rsidR="00B259A1" w:rsidRPr="00B259A1" w:rsidRDefault="00B259A1" w:rsidP="00B259A1">
      <w:pPr>
        <w:spacing w:line="276" w:lineRule="auto"/>
        <w:jc w:val="center"/>
        <w:rPr>
          <w:rFonts w:ascii="Times New Roman" w:hAnsi="Times New Roman"/>
          <w:b/>
          <w:sz w:val="22"/>
          <w:szCs w:val="22"/>
        </w:rPr>
      </w:pPr>
      <w:r w:rsidRPr="00B259A1">
        <w:rPr>
          <w:rFonts w:ascii="Times New Roman" w:hAnsi="Times New Roman"/>
          <w:b/>
          <w:sz w:val="22"/>
          <w:szCs w:val="22"/>
        </w:rPr>
        <w:t>Tehniskās apsardzes pakalpojumi</w:t>
      </w:r>
    </w:p>
    <w:p w:rsidR="00B259A1" w:rsidRPr="007C78DE" w:rsidRDefault="00B259A1" w:rsidP="00B259A1">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B259A1">
        <w:rPr>
          <w:rFonts w:ascii="Times New Roman" w:hAnsi="Times New Roman"/>
          <w:bCs/>
          <w:sz w:val="22"/>
          <w:szCs w:val="22"/>
        </w:rPr>
        <w:t>ID Nr. VNP 2019/N – 08</w:t>
      </w:r>
    </w:p>
    <w:p w:rsidR="00B259A1" w:rsidRPr="00B259A1" w:rsidRDefault="00B259A1" w:rsidP="00B259A1">
      <w:pPr>
        <w:rPr>
          <w:rFonts w:ascii="Times New Roman" w:hAnsi="Times New Roman"/>
          <w:b/>
          <w:color w:val="FF0000"/>
          <w:sz w:val="22"/>
          <w:szCs w:val="22"/>
        </w:rPr>
      </w:pPr>
      <w:r w:rsidRPr="00B259A1">
        <w:rPr>
          <w:rFonts w:ascii="Times New Roman" w:hAnsi="Times New Roman"/>
          <w:b/>
          <w:color w:val="FF0000"/>
          <w:sz w:val="22"/>
          <w:szCs w:val="22"/>
        </w:rPr>
        <w:t xml:space="preserve"> (Tehniskā piedāvājuma veidlapa jāpieprasa nolikuma </w:t>
      </w:r>
      <w:r>
        <w:rPr>
          <w:rFonts w:ascii="Times New Roman" w:hAnsi="Times New Roman"/>
          <w:b/>
          <w:color w:val="FF0000"/>
          <w:sz w:val="22"/>
          <w:szCs w:val="22"/>
        </w:rPr>
        <w:t>6</w:t>
      </w:r>
      <w:r w:rsidRPr="00B259A1">
        <w:rPr>
          <w:rFonts w:ascii="Times New Roman" w:hAnsi="Times New Roman"/>
          <w:b/>
          <w:color w:val="FF0000"/>
          <w:sz w:val="22"/>
          <w:szCs w:val="22"/>
        </w:rPr>
        <w:t>. punkta kārtībā)</w:t>
      </w:r>
    </w:p>
    <w:p w:rsidR="00B259A1" w:rsidRPr="00B259A1" w:rsidRDefault="00B259A1" w:rsidP="00B259A1">
      <w:pPr>
        <w:pStyle w:val="Parasts1"/>
        <w:rPr>
          <w:rFonts w:ascii="Times New Roman" w:hAnsi="Times New Roman"/>
          <w:b/>
        </w:rPr>
      </w:pPr>
    </w:p>
    <w:p w:rsidR="00C36CC1" w:rsidRPr="0090367E" w:rsidRDefault="00C36CC1" w:rsidP="00C36CC1">
      <w:pPr>
        <w:pStyle w:val="Rindkopa"/>
        <w:spacing w:line="240" w:lineRule="auto"/>
        <w:ind w:left="0"/>
        <w:jc w:val="right"/>
        <w:rPr>
          <w:rFonts w:ascii="Times New Roman" w:hAnsi="Times New Roman"/>
          <w:b/>
          <w:bCs/>
          <w:sz w:val="22"/>
          <w:szCs w:val="22"/>
        </w:rPr>
      </w:pP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F57152" w:rsidRPr="0090367E" w:rsidRDefault="004678FC" w:rsidP="00F57152">
      <w:pPr>
        <w:jc w:val="right"/>
        <w:rPr>
          <w:rFonts w:ascii="Times New Roman" w:hAnsi="Times New Roman"/>
          <w:b/>
          <w:sz w:val="22"/>
          <w:szCs w:val="22"/>
        </w:rPr>
      </w:pPr>
      <w:r>
        <w:rPr>
          <w:rFonts w:ascii="Times New Roman" w:hAnsi="Times New Roman"/>
          <w:b/>
          <w:sz w:val="22"/>
          <w:szCs w:val="22"/>
        </w:rPr>
        <w:t>6</w:t>
      </w:r>
      <w:r w:rsidR="00F57152" w:rsidRPr="0090367E">
        <w:rPr>
          <w:rFonts w:ascii="Times New Roman" w:hAnsi="Times New Roman"/>
          <w:b/>
          <w:sz w:val="22"/>
          <w:szCs w:val="22"/>
        </w:rPr>
        <w:t>.pielikums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Default="001D3AD6" w:rsidP="00F57152">
      <w:pPr>
        <w:jc w:val="center"/>
        <w:rPr>
          <w:rFonts w:ascii="Times New Roman" w:hAnsi="Times New Roman"/>
          <w:sz w:val="22"/>
          <w:szCs w:val="22"/>
        </w:rPr>
      </w:pPr>
      <w:r>
        <w:rPr>
          <w:rFonts w:ascii="Times New Roman" w:hAnsi="Times New Roman"/>
          <w:sz w:val="22"/>
          <w:szCs w:val="22"/>
        </w:rPr>
        <w:t>i</w:t>
      </w:r>
      <w:r w:rsidR="00F57152" w:rsidRPr="0090367E">
        <w:rPr>
          <w:rFonts w:ascii="Times New Roman" w:hAnsi="Times New Roman"/>
          <w:sz w:val="22"/>
          <w:szCs w:val="22"/>
        </w:rPr>
        <w:t>epirkumam</w:t>
      </w:r>
    </w:p>
    <w:p w:rsidR="00B259A1" w:rsidRPr="007C78DE" w:rsidRDefault="00B259A1" w:rsidP="00B259A1">
      <w:pPr>
        <w:spacing w:line="276" w:lineRule="auto"/>
        <w:jc w:val="center"/>
        <w:rPr>
          <w:rFonts w:ascii="Times New Roman" w:hAnsi="Times New Roman"/>
          <w:b/>
          <w:sz w:val="22"/>
          <w:szCs w:val="22"/>
        </w:rPr>
      </w:pPr>
      <w:bookmarkStart w:id="4" w:name="_Hlk536447861"/>
      <w:r w:rsidRPr="007C78DE">
        <w:rPr>
          <w:rFonts w:ascii="Times New Roman" w:hAnsi="Times New Roman"/>
          <w:b/>
          <w:sz w:val="22"/>
          <w:szCs w:val="22"/>
        </w:rPr>
        <w:t>Tehniskās apsardzes pakalpojumi</w:t>
      </w:r>
    </w:p>
    <w:p w:rsidR="00B259A1" w:rsidRPr="007C78DE" w:rsidRDefault="00B259A1" w:rsidP="00B259A1">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7C78DE">
        <w:rPr>
          <w:rFonts w:ascii="Times New Roman" w:hAnsi="Times New Roman"/>
          <w:bCs/>
          <w:sz w:val="22"/>
          <w:szCs w:val="22"/>
        </w:rPr>
        <w:t>ID Nr. VNP 2019/N – 08</w:t>
      </w:r>
    </w:p>
    <w:bookmarkEnd w:id="4"/>
    <w:p w:rsidR="001D3AD6" w:rsidRPr="0090367E" w:rsidRDefault="001D3AD6" w:rsidP="00F57152">
      <w:pPr>
        <w:jc w:val="center"/>
        <w:rPr>
          <w:rFonts w:ascii="Times New Roman"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237"/>
        <w:gridCol w:w="1984"/>
      </w:tblGrid>
      <w:tr w:rsidR="008C65EB" w:rsidRPr="008C65EB" w:rsidTr="00950723">
        <w:trPr>
          <w:cantSplit/>
          <w:trHeight w:val="803"/>
        </w:trPr>
        <w:tc>
          <w:tcPr>
            <w:tcW w:w="993" w:type="dxa"/>
            <w:tcBorders>
              <w:bottom w:val="single" w:sz="4" w:space="0" w:color="auto"/>
            </w:tcBorders>
            <w:shd w:val="clear" w:color="auto" w:fill="auto"/>
            <w:vAlign w:val="center"/>
          </w:tcPr>
          <w:p w:rsidR="008C65EB" w:rsidRPr="008C65EB" w:rsidRDefault="008C65EB" w:rsidP="00950723">
            <w:pPr>
              <w:jc w:val="center"/>
              <w:rPr>
                <w:rFonts w:ascii="Times New Roman" w:hAnsi="Times New Roman"/>
                <w:b/>
                <w:spacing w:val="-3"/>
              </w:rPr>
            </w:pPr>
            <w:r w:rsidRPr="008C65EB">
              <w:rPr>
                <w:rFonts w:ascii="Times New Roman" w:hAnsi="Times New Roman"/>
                <w:b/>
                <w:spacing w:val="-3"/>
                <w:sz w:val="22"/>
                <w:szCs w:val="22"/>
              </w:rPr>
              <w:t>Nr. p.k.</w:t>
            </w:r>
          </w:p>
        </w:tc>
        <w:tc>
          <w:tcPr>
            <w:tcW w:w="6237" w:type="dxa"/>
            <w:tcBorders>
              <w:bottom w:val="single" w:sz="4" w:space="0" w:color="auto"/>
            </w:tcBorders>
            <w:shd w:val="clear" w:color="auto" w:fill="auto"/>
            <w:vAlign w:val="center"/>
          </w:tcPr>
          <w:p w:rsidR="008C65EB" w:rsidRPr="008C65EB" w:rsidRDefault="008C65EB" w:rsidP="00950723">
            <w:pPr>
              <w:jc w:val="center"/>
              <w:rPr>
                <w:rFonts w:ascii="Times New Roman" w:hAnsi="Times New Roman"/>
                <w:b/>
                <w:spacing w:val="-3"/>
              </w:rPr>
            </w:pPr>
            <w:r w:rsidRPr="008C65EB">
              <w:rPr>
                <w:rFonts w:ascii="Times New Roman" w:hAnsi="Times New Roman"/>
                <w:b/>
                <w:sz w:val="22"/>
                <w:szCs w:val="22"/>
              </w:rPr>
              <w:t>Pakalpojuma nosaukums</w:t>
            </w:r>
          </w:p>
        </w:tc>
        <w:tc>
          <w:tcPr>
            <w:tcW w:w="1984" w:type="dxa"/>
            <w:tcBorders>
              <w:bottom w:val="single" w:sz="4" w:space="0" w:color="auto"/>
            </w:tcBorders>
            <w:shd w:val="clear" w:color="auto" w:fill="auto"/>
            <w:vAlign w:val="center"/>
          </w:tcPr>
          <w:p w:rsidR="008C65EB" w:rsidRPr="008C65EB" w:rsidRDefault="008C65EB" w:rsidP="00950723">
            <w:pPr>
              <w:jc w:val="center"/>
              <w:rPr>
                <w:rFonts w:ascii="Times New Roman" w:hAnsi="Times New Roman"/>
                <w:b/>
                <w:spacing w:val="-3"/>
              </w:rPr>
            </w:pPr>
            <w:r w:rsidRPr="008C65EB">
              <w:rPr>
                <w:rFonts w:ascii="Times New Roman" w:hAnsi="Times New Roman"/>
                <w:b/>
                <w:spacing w:val="-3"/>
                <w:sz w:val="22"/>
                <w:szCs w:val="22"/>
              </w:rPr>
              <w:t xml:space="preserve">Cena </w:t>
            </w:r>
          </w:p>
          <w:p w:rsidR="008C65EB" w:rsidRPr="008C65EB" w:rsidRDefault="008C65EB" w:rsidP="00950723">
            <w:pPr>
              <w:jc w:val="center"/>
              <w:rPr>
                <w:rFonts w:ascii="Times New Roman" w:hAnsi="Times New Roman"/>
                <w:b/>
              </w:rPr>
            </w:pPr>
            <w:r w:rsidRPr="008C65EB">
              <w:rPr>
                <w:rFonts w:ascii="Times New Roman" w:hAnsi="Times New Roman"/>
                <w:b/>
                <w:spacing w:val="-3"/>
                <w:sz w:val="22"/>
                <w:szCs w:val="22"/>
              </w:rPr>
              <w:t>(EUR bez PVN)</w:t>
            </w:r>
          </w:p>
        </w:tc>
      </w:tr>
      <w:tr w:rsidR="008C65EB" w:rsidRPr="008C65EB" w:rsidTr="00950723">
        <w:trPr>
          <w:trHeight w:val="285"/>
        </w:trPr>
        <w:tc>
          <w:tcPr>
            <w:tcW w:w="993" w:type="dxa"/>
            <w:tcBorders>
              <w:top w:val="single" w:sz="4" w:space="0" w:color="000000"/>
              <w:left w:val="single" w:sz="4" w:space="0" w:color="auto"/>
              <w:bottom w:val="single" w:sz="4" w:space="0" w:color="000000"/>
              <w:right w:val="single" w:sz="4" w:space="0" w:color="auto"/>
            </w:tcBorders>
            <w:vAlign w:val="center"/>
          </w:tcPr>
          <w:p w:rsidR="008C65EB" w:rsidRPr="008C65EB" w:rsidRDefault="008C65EB" w:rsidP="00950723">
            <w:pPr>
              <w:jc w:val="center"/>
              <w:rPr>
                <w:rFonts w:ascii="Times New Roman" w:hAnsi="Times New Roman"/>
                <w:spacing w:val="-3"/>
                <w:lang w:val="sv-SE"/>
              </w:rPr>
            </w:pPr>
            <w:r w:rsidRPr="008C65EB">
              <w:rPr>
                <w:rFonts w:ascii="Times New Roman" w:hAnsi="Times New Roman"/>
                <w:spacing w:val="-3"/>
                <w:sz w:val="22"/>
                <w:szCs w:val="22"/>
                <w:lang w:val="sv-SE"/>
              </w:rPr>
              <w:t>2.</w:t>
            </w:r>
          </w:p>
        </w:tc>
        <w:tc>
          <w:tcPr>
            <w:tcW w:w="6237" w:type="dxa"/>
            <w:tcBorders>
              <w:top w:val="single" w:sz="4" w:space="0" w:color="000000"/>
              <w:left w:val="single" w:sz="4" w:space="0" w:color="auto"/>
              <w:bottom w:val="single" w:sz="4" w:space="0" w:color="000000"/>
              <w:right w:val="single" w:sz="4" w:space="0" w:color="auto"/>
            </w:tcBorders>
          </w:tcPr>
          <w:p w:rsidR="008C65EB" w:rsidRPr="008C65EB" w:rsidRDefault="008C65EB" w:rsidP="00950723">
            <w:pPr>
              <w:rPr>
                <w:rFonts w:ascii="Times New Roman" w:hAnsi="Times New Roman"/>
                <w:spacing w:val="-3"/>
                <w:lang w:val="sv-SE"/>
              </w:rPr>
            </w:pPr>
            <w:r w:rsidRPr="008C65EB">
              <w:rPr>
                <w:rFonts w:ascii="Times New Roman" w:hAnsi="Times New Roman"/>
                <w:spacing w:val="-3"/>
                <w:sz w:val="22"/>
                <w:szCs w:val="22"/>
                <w:lang w:val="sv-SE"/>
              </w:rPr>
              <w:t>Tehniskā apsardze</w:t>
            </w:r>
          </w:p>
        </w:tc>
        <w:tc>
          <w:tcPr>
            <w:tcW w:w="1984" w:type="dxa"/>
            <w:tcBorders>
              <w:top w:val="single" w:sz="4" w:space="0" w:color="000000"/>
              <w:left w:val="single" w:sz="4" w:space="0" w:color="auto"/>
              <w:bottom w:val="single" w:sz="4" w:space="0" w:color="000000"/>
              <w:right w:val="single" w:sz="4" w:space="0" w:color="auto"/>
            </w:tcBorders>
          </w:tcPr>
          <w:p w:rsidR="008C65EB" w:rsidRPr="008C65EB" w:rsidRDefault="008C65EB" w:rsidP="00950723">
            <w:pPr>
              <w:rPr>
                <w:rFonts w:ascii="Times New Roman" w:hAnsi="Times New Roman"/>
                <w:lang w:val="sv-SE"/>
              </w:rPr>
            </w:pPr>
          </w:p>
        </w:tc>
      </w:tr>
      <w:tr w:rsidR="008C65EB" w:rsidRPr="008C65EB" w:rsidTr="00950723">
        <w:tc>
          <w:tcPr>
            <w:tcW w:w="7230" w:type="dxa"/>
            <w:gridSpan w:val="2"/>
            <w:tcBorders>
              <w:top w:val="nil"/>
              <w:left w:val="single" w:sz="4" w:space="0" w:color="auto"/>
              <w:bottom w:val="single" w:sz="4" w:space="0" w:color="auto"/>
              <w:right w:val="single" w:sz="4" w:space="0" w:color="auto"/>
            </w:tcBorders>
          </w:tcPr>
          <w:p w:rsidR="008C65EB" w:rsidRPr="008C65EB" w:rsidRDefault="008C65EB" w:rsidP="00950723">
            <w:pPr>
              <w:jc w:val="right"/>
              <w:rPr>
                <w:rFonts w:ascii="Times New Roman" w:hAnsi="Times New Roman"/>
              </w:rPr>
            </w:pPr>
            <w:r w:rsidRPr="008C65EB">
              <w:rPr>
                <w:rFonts w:ascii="Times New Roman" w:hAnsi="Times New Roman"/>
                <w:b/>
                <w:sz w:val="22"/>
                <w:szCs w:val="22"/>
              </w:rPr>
              <w:t>Kopējā piedāvājuma cena bez PVN, EUR:</w:t>
            </w:r>
          </w:p>
        </w:tc>
        <w:tc>
          <w:tcPr>
            <w:tcW w:w="1984" w:type="dxa"/>
            <w:tcBorders>
              <w:top w:val="single" w:sz="4" w:space="0" w:color="auto"/>
              <w:left w:val="single" w:sz="4" w:space="0" w:color="auto"/>
              <w:bottom w:val="single" w:sz="4" w:space="0" w:color="auto"/>
              <w:right w:val="single" w:sz="4" w:space="0" w:color="auto"/>
            </w:tcBorders>
          </w:tcPr>
          <w:p w:rsidR="008C65EB" w:rsidRPr="008C65EB" w:rsidRDefault="008C65EB" w:rsidP="00950723">
            <w:pPr>
              <w:rPr>
                <w:rFonts w:ascii="Times New Roman" w:hAnsi="Times New Roman"/>
                <w:lang w:val="sv-SE"/>
              </w:rPr>
            </w:pPr>
          </w:p>
        </w:tc>
      </w:tr>
      <w:tr w:rsidR="008C65EB" w:rsidRPr="008C65EB" w:rsidTr="00950723">
        <w:tc>
          <w:tcPr>
            <w:tcW w:w="7230" w:type="dxa"/>
            <w:gridSpan w:val="2"/>
            <w:tcBorders>
              <w:top w:val="single" w:sz="4" w:space="0" w:color="auto"/>
              <w:left w:val="single" w:sz="4" w:space="0" w:color="auto"/>
              <w:bottom w:val="single" w:sz="4" w:space="0" w:color="auto"/>
              <w:right w:val="single" w:sz="4" w:space="0" w:color="auto"/>
            </w:tcBorders>
          </w:tcPr>
          <w:p w:rsidR="008C65EB" w:rsidRPr="008C65EB" w:rsidRDefault="008C65EB" w:rsidP="00950723">
            <w:pPr>
              <w:jc w:val="right"/>
              <w:rPr>
                <w:rFonts w:ascii="Times New Roman" w:hAnsi="Times New Roman"/>
                <w:b/>
              </w:rPr>
            </w:pPr>
            <w:r w:rsidRPr="008C65EB">
              <w:rPr>
                <w:rFonts w:ascii="Times New Roman" w:hAnsi="Times New Roman"/>
                <w:b/>
                <w:sz w:val="22"/>
                <w:szCs w:val="22"/>
              </w:rPr>
              <w:t>PVN ( ____ %), EUR:</w:t>
            </w:r>
          </w:p>
        </w:tc>
        <w:tc>
          <w:tcPr>
            <w:tcW w:w="1984" w:type="dxa"/>
            <w:tcBorders>
              <w:top w:val="single" w:sz="4" w:space="0" w:color="auto"/>
              <w:left w:val="single" w:sz="4" w:space="0" w:color="auto"/>
              <w:bottom w:val="single" w:sz="4" w:space="0" w:color="auto"/>
              <w:right w:val="single" w:sz="4" w:space="0" w:color="auto"/>
            </w:tcBorders>
          </w:tcPr>
          <w:p w:rsidR="008C65EB" w:rsidRPr="008C65EB" w:rsidRDefault="008C65EB" w:rsidP="00950723">
            <w:pPr>
              <w:rPr>
                <w:rFonts w:ascii="Times New Roman" w:hAnsi="Times New Roman"/>
                <w:lang w:val="sv-SE"/>
              </w:rPr>
            </w:pPr>
          </w:p>
        </w:tc>
      </w:tr>
      <w:tr w:rsidR="008C65EB" w:rsidRPr="008C65EB" w:rsidTr="00950723">
        <w:tc>
          <w:tcPr>
            <w:tcW w:w="7230" w:type="dxa"/>
            <w:gridSpan w:val="2"/>
            <w:tcBorders>
              <w:top w:val="single" w:sz="4" w:space="0" w:color="auto"/>
              <w:left w:val="single" w:sz="4" w:space="0" w:color="auto"/>
              <w:bottom w:val="single" w:sz="4" w:space="0" w:color="auto"/>
              <w:right w:val="single" w:sz="4" w:space="0" w:color="auto"/>
            </w:tcBorders>
          </w:tcPr>
          <w:p w:rsidR="008C65EB" w:rsidRPr="008C65EB" w:rsidRDefault="008C65EB" w:rsidP="00950723">
            <w:pPr>
              <w:jc w:val="right"/>
              <w:rPr>
                <w:rFonts w:ascii="Times New Roman" w:hAnsi="Times New Roman"/>
              </w:rPr>
            </w:pPr>
            <w:r w:rsidRPr="008C65EB">
              <w:rPr>
                <w:rFonts w:ascii="Times New Roman" w:hAnsi="Times New Roman"/>
                <w:b/>
                <w:sz w:val="22"/>
                <w:szCs w:val="22"/>
              </w:rPr>
              <w:t>Kopējā piedāvājuma cena ar PVN, EUR:</w:t>
            </w:r>
          </w:p>
        </w:tc>
        <w:tc>
          <w:tcPr>
            <w:tcW w:w="1984" w:type="dxa"/>
            <w:tcBorders>
              <w:top w:val="single" w:sz="4" w:space="0" w:color="auto"/>
              <w:left w:val="single" w:sz="4" w:space="0" w:color="auto"/>
              <w:bottom w:val="single" w:sz="4" w:space="0" w:color="auto"/>
              <w:right w:val="single" w:sz="4" w:space="0" w:color="auto"/>
            </w:tcBorders>
          </w:tcPr>
          <w:p w:rsidR="008C65EB" w:rsidRPr="008C65EB" w:rsidRDefault="008C65EB" w:rsidP="00950723">
            <w:pPr>
              <w:rPr>
                <w:rFonts w:ascii="Times New Roman" w:hAnsi="Times New Roman"/>
                <w:lang w:val="sv-SE"/>
              </w:rPr>
            </w:pPr>
          </w:p>
        </w:tc>
      </w:tr>
    </w:tbl>
    <w:p w:rsidR="00C36CC1" w:rsidRPr="00667AC4" w:rsidRDefault="00C36CC1" w:rsidP="001D3AD6">
      <w:pPr>
        <w:pStyle w:val="Virsraksts2"/>
        <w:numPr>
          <w:ilvl w:val="0"/>
          <w:numId w:val="0"/>
        </w:numPr>
        <w:ind w:left="360"/>
      </w:pPr>
    </w:p>
    <w:p w:rsidR="008C65EB" w:rsidRPr="00547487" w:rsidRDefault="008C65EB" w:rsidP="008C65EB">
      <w:pPr>
        <w:rPr>
          <w:sz w:val="22"/>
          <w:szCs w:val="22"/>
        </w:rPr>
      </w:pPr>
    </w:p>
    <w:p w:rsidR="008C65EB" w:rsidRPr="00547487" w:rsidRDefault="008C65EB" w:rsidP="008C65EB">
      <w:pPr>
        <w:pStyle w:val="Alfabtiskaisrdtjs1"/>
        <w:framePr w:wrap="around"/>
        <w:rPr>
          <w:sz w:val="22"/>
          <w:szCs w:val="22"/>
        </w:rPr>
      </w:pPr>
    </w:p>
    <w:p w:rsidR="008C65EB" w:rsidRPr="008C65EB" w:rsidRDefault="008C65EB" w:rsidP="008C65EB">
      <w:pPr>
        <w:rPr>
          <w:rFonts w:ascii="Times New Roman" w:hAnsi="Times New Roman"/>
          <w:sz w:val="22"/>
          <w:szCs w:val="22"/>
        </w:rPr>
      </w:pPr>
      <w:r w:rsidRPr="008C65EB">
        <w:rPr>
          <w:rFonts w:ascii="Times New Roman" w:hAnsi="Times New Roman"/>
          <w:sz w:val="22"/>
          <w:szCs w:val="22"/>
        </w:rPr>
        <w:t>Pielikumā: izmaksu kalkulācija pa objektiem.</w:t>
      </w:r>
    </w:p>
    <w:p w:rsidR="00F57152" w:rsidRPr="0090367E" w:rsidRDefault="00F57152" w:rsidP="00F57152">
      <w:pPr>
        <w:jc w:val="center"/>
        <w:rPr>
          <w:rFonts w:ascii="Times New Roman" w:hAnsi="Times New Roman"/>
          <w:b/>
          <w:bCs/>
          <w:sz w:val="22"/>
          <w:szCs w:val="22"/>
        </w:rPr>
      </w:pPr>
    </w:p>
    <w:p w:rsidR="007070D7" w:rsidRDefault="007070D7" w:rsidP="00F57152">
      <w:pPr>
        <w:pStyle w:val="Rindkopa"/>
        <w:spacing w:line="240" w:lineRule="auto"/>
        <w:ind w:left="0"/>
        <w:rPr>
          <w:rFonts w:ascii="Times New Roman" w:hAnsi="Times New Roman"/>
          <w:sz w:val="22"/>
          <w:szCs w:val="22"/>
        </w:rPr>
      </w:pPr>
    </w:p>
    <w:p w:rsidR="00AC35C0" w:rsidRPr="00AC35C0" w:rsidRDefault="00AC35C0" w:rsidP="00AC35C0">
      <w:pPr>
        <w:pStyle w:val="Apakpunkts"/>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FD276C" w:rsidRPr="0090367E" w:rsidRDefault="00FD276C" w:rsidP="00FD276C">
      <w:pPr>
        <w:pStyle w:val="Parasts1"/>
        <w:spacing w:after="0" w:line="240" w:lineRule="auto"/>
        <w:ind w:left="720"/>
        <w:jc w:val="right"/>
        <w:rPr>
          <w:rFonts w:ascii="Times New Roman" w:hAnsi="Times New Roman"/>
          <w:lang w:val="lv-LV"/>
        </w:rPr>
      </w:pPr>
    </w:p>
    <w:p w:rsidR="00FD276C" w:rsidRDefault="00FD276C" w:rsidP="00FD276C">
      <w:pPr>
        <w:pStyle w:val="Parasts1"/>
        <w:spacing w:after="0" w:line="240" w:lineRule="auto"/>
        <w:ind w:left="720"/>
        <w:jc w:val="right"/>
        <w:rPr>
          <w:rFonts w:ascii="Times New Roman" w:hAnsi="Times New Roman"/>
          <w:lang w:val="lv-LV"/>
        </w:rPr>
      </w:pPr>
    </w:p>
    <w:p w:rsidR="008C65EB" w:rsidRDefault="008C65EB" w:rsidP="00FD276C">
      <w:pPr>
        <w:pStyle w:val="Parasts1"/>
        <w:spacing w:after="0" w:line="240" w:lineRule="auto"/>
        <w:ind w:left="720"/>
        <w:jc w:val="right"/>
        <w:rPr>
          <w:rFonts w:ascii="Times New Roman" w:hAnsi="Times New Roman"/>
          <w:lang w:val="lv-LV"/>
        </w:rPr>
      </w:pPr>
    </w:p>
    <w:p w:rsidR="008C65EB" w:rsidRDefault="008C65EB" w:rsidP="00FD276C">
      <w:pPr>
        <w:pStyle w:val="Parasts1"/>
        <w:spacing w:after="0" w:line="240" w:lineRule="auto"/>
        <w:ind w:left="720"/>
        <w:jc w:val="right"/>
        <w:rPr>
          <w:rFonts w:ascii="Times New Roman" w:hAnsi="Times New Roman"/>
          <w:lang w:val="lv-LV"/>
        </w:rPr>
      </w:pPr>
    </w:p>
    <w:p w:rsidR="008C65EB" w:rsidRPr="0090367E" w:rsidRDefault="008C65EB" w:rsidP="00FD276C">
      <w:pPr>
        <w:pStyle w:val="Parasts1"/>
        <w:spacing w:after="0" w:line="240" w:lineRule="auto"/>
        <w:ind w:left="720"/>
        <w:jc w:val="right"/>
        <w:rPr>
          <w:rFonts w:ascii="Times New Roman" w:hAnsi="Times New Roman"/>
          <w:lang w:val="lv-LV"/>
        </w:rPr>
      </w:pPr>
    </w:p>
    <w:p w:rsidR="00915200" w:rsidRDefault="00915200" w:rsidP="00F06D29">
      <w:pPr>
        <w:pStyle w:val="Rindkopa"/>
        <w:spacing w:line="240" w:lineRule="auto"/>
        <w:ind w:left="360"/>
        <w:jc w:val="right"/>
        <w:rPr>
          <w:rFonts w:ascii="Times New Roman" w:hAnsi="Times New Roman"/>
          <w:b/>
          <w:bCs/>
          <w:sz w:val="22"/>
          <w:szCs w:val="22"/>
        </w:rPr>
      </w:pPr>
    </w:p>
    <w:p w:rsidR="00915200" w:rsidRDefault="00915200" w:rsidP="00F06D29">
      <w:pPr>
        <w:pStyle w:val="Rindkopa"/>
        <w:spacing w:line="240" w:lineRule="auto"/>
        <w:ind w:left="360"/>
        <w:jc w:val="right"/>
        <w:rPr>
          <w:rFonts w:ascii="Times New Roman" w:hAnsi="Times New Roman"/>
          <w:b/>
          <w:bCs/>
          <w:sz w:val="22"/>
          <w:szCs w:val="22"/>
        </w:rPr>
      </w:pPr>
    </w:p>
    <w:p w:rsidR="00915200" w:rsidRDefault="00915200" w:rsidP="00F06D29">
      <w:pPr>
        <w:pStyle w:val="Rindkopa"/>
        <w:spacing w:line="240" w:lineRule="auto"/>
        <w:ind w:left="360"/>
        <w:jc w:val="right"/>
        <w:rPr>
          <w:rFonts w:ascii="Times New Roman" w:hAnsi="Times New Roman"/>
          <w:b/>
          <w:bCs/>
          <w:sz w:val="22"/>
          <w:szCs w:val="22"/>
        </w:rPr>
      </w:pPr>
    </w:p>
    <w:p w:rsidR="00F06D29" w:rsidRPr="0090367E" w:rsidRDefault="004678F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8</w:t>
      </w:r>
      <w:r w:rsidR="00F06D29" w:rsidRPr="0090367E">
        <w:rPr>
          <w:rFonts w:ascii="Times New Roman" w:hAnsi="Times New Roman"/>
          <w:b/>
          <w:bCs/>
          <w:sz w:val="22"/>
          <w:szCs w:val="22"/>
        </w:rPr>
        <w:t>.pielikums</w:t>
      </w:r>
    </w:p>
    <w:p w:rsidR="00F06D29" w:rsidRPr="0090367E" w:rsidRDefault="00F06D29" w:rsidP="00C36CC1">
      <w:pPr>
        <w:pStyle w:val="Punkts"/>
        <w:ind w:left="0" w:firstLine="0"/>
        <w:rPr>
          <w:rFonts w:ascii="Times New Roman" w:hAnsi="Times New Roman"/>
          <w:sz w:val="22"/>
          <w:szCs w:val="22"/>
        </w:rPr>
      </w:pP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3153C3" w:rsidRPr="0090367E" w:rsidRDefault="003153C3" w:rsidP="003153C3">
      <w:pPr>
        <w:jc w:val="center"/>
        <w:rPr>
          <w:rFonts w:ascii="Times New Roman" w:hAnsi="Times New Roman"/>
          <w:sz w:val="22"/>
          <w:szCs w:val="22"/>
        </w:rPr>
      </w:pPr>
      <w:r w:rsidRPr="0090367E">
        <w:rPr>
          <w:rFonts w:ascii="Times New Roman" w:hAnsi="Times New Roman"/>
          <w:sz w:val="22"/>
          <w:szCs w:val="22"/>
        </w:rPr>
        <w:t>iepirkumam</w:t>
      </w:r>
    </w:p>
    <w:p w:rsidR="008C65EB" w:rsidRPr="007C78DE" w:rsidRDefault="008C65EB" w:rsidP="008C65EB">
      <w:pPr>
        <w:spacing w:line="276" w:lineRule="auto"/>
        <w:jc w:val="center"/>
        <w:rPr>
          <w:rFonts w:ascii="Times New Roman" w:hAnsi="Times New Roman"/>
          <w:b/>
          <w:sz w:val="22"/>
          <w:szCs w:val="22"/>
        </w:rPr>
      </w:pPr>
      <w:bookmarkStart w:id="5" w:name="_Hlk536447921"/>
      <w:bookmarkStart w:id="6" w:name="_Hlk536449204"/>
      <w:r w:rsidRPr="007C78DE">
        <w:rPr>
          <w:rFonts w:ascii="Times New Roman" w:hAnsi="Times New Roman"/>
          <w:b/>
          <w:sz w:val="22"/>
          <w:szCs w:val="22"/>
        </w:rPr>
        <w:t>Tehniskās apsardzes pakalpojumi</w:t>
      </w:r>
    </w:p>
    <w:bookmarkEnd w:id="5"/>
    <w:p w:rsidR="008C65EB" w:rsidRPr="007C78DE" w:rsidRDefault="008C65EB" w:rsidP="008C65EB">
      <w:pPr>
        <w:widowControl w:val="0"/>
        <w:adjustRightInd w:val="0"/>
        <w:spacing w:after="120" w:line="360" w:lineRule="atLeast"/>
        <w:jc w:val="center"/>
        <w:textAlignment w:val="baseline"/>
        <w:rPr>
          <w:rFonts w:ascii="Times New Roman" w:eastAsia="Times New Roman" w:hAnsi="Times New Roman"/>
          <w:caps/>
          <w:color w:val="00000A"/>
          <w:sz w:val="22"/>
          <w:szCs w:val="22"/>
          <w:lang w:eastAsia="en-US"/>
        </w:rPr>
      </w:pPr>
      <w:r w:rsidRPr="007C78DE">
        <w:rPr>
          <w:rFonts w:ascii="Times New Roman" w:hAnsi="Times New Roman"/>
          <w:bCs/>
          <w:sz w:val="22"/>
          <w:szCs w:val="22"/>
        </w:rPr>
        <w:t>ID Nr. VNP 2019/N – 08</w:t>
      </w:r>
    </w:p>
    <w:bookmarkEnd w:id="6"/>
    <w:p w:rsidR="00F06D29" w:rsidRPr="0090367E" w:rsidRDefault="00F06D29" w:rsidP="00F06D29">
      <w:pPr>
        <w:pStyle w:val="Apakpunkts"/>
        <w:rPr>
          <w:rFonts w:ascii="Times New Roman" w:hAnsi="Times New Roman"/>
          <w:szCs w:val="22"/>
        </w:rPr>
      </w:pP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1D3AD6">
        <w:rPr>
          <w:rFonts w:ascii="Times New Roman" w:hAnsi="Times New Roman"/>
          <w:b/>
          <w:bCs/>
          <w:sz w:val="22"/>
          <w:szCs w:val="22"/>
        </w:rPr>
        <w:t>8</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D135F7">
        <w:rPr>
          <w:rFonts w:ascii="Times New Roman" w:hAnsi="Times New Roman"/>
          <w:b/>
          <w:sz w:val="22"/>
          <w:szCs w:val="22"/>
        </w:rPr>
        <w:t>______________</w:t>
      </w:r>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8C65EB" w:rsidRPr="008C65EB" w:rsidRDefault="008C65EB" w:rsidP="008C65EB">
      <w:pPr>
        <w:spacing w:before="240"/>
        <w:jc w:val="both"/>
        <w:rPr>
          <w:rFonts w:ascii="Times New Roman" w:hAnsi="Times New Roman"/>
          <w:sz w:val="22"/>
          <w:szCs w:val="22"/>
        </w:rPr>
      </w:pPr>
      <w:r w:rsidRPr="008C65EB">
        <w:rPr>
          <w:rFonts w:ascii="Times New Roman" w:hAnsi="Times New Roman"/>
          <w:i/>
          <w:sz w:val="22"/>
          <w:szCs w:val="22"/>
        </w:rPr>
        <w:t>&lt;Izpildītāja nosaukums&gt;,</w:t>
      </w:r>
      <w:r w:rsidRPr="008C65EB">
        <w:rPr>
          <w:rFonts w:ascii="Times New Roman" w:hAnsi="Times New Roman"/>
          <w:sz w:val="22"/>
          <w:szCs w:val="22"/>
        </w:rPr>
        <w:t xml:space="preserve"> reģistrācijas Nr. </w:t>
      </w:r>
      <w:r w:rsidRPr="008C65EB">
        <w:rPr>
          <w:rFonts w:ascii="Times New Roman" w:hAnsi="Times New Roman"/>
          <w:i/>
          <w:sz w:val="22"/>
          <w:szCs w:val="22"/>
        </w:rPr>
        <w:t xml:space="preserve">&lt;reģistrācijas numurs&gt;, </w:t>
      </w:r>
      <w:r w:rsidRPr="008C65EB">
        <w:rPr>
          <w:rFonts w:ascii="Times New Roman" w:hAnsi="Times New Roman"/>
          <w:sz w:val="22"/>
          <w:szCs w:val="22"/>
        </w:rPr>
        <w:t xml:space="preserve">juridiskā adrese: </w:t>
      </w:r>
      <w:r w:rsidRPr="008C65EB">
        <w:rPr>
          <w:rFonts w:ascii="Times New Roman" w:hAnsi="Times New Roman"/>
          <w:i/>
          <w:sz w:val="22"/>
          <w:szCs w:val="22"/>
        </w:rPr>
        <w:t>&lt;adrese&gt;</w:t>
      </w:r>
      <w:r w:rsidRPr="008C65EB">
        <w:rPr>
          <w:rFonts w:ascii="Times New Roman" w:hAnsi="Times New Roman"/>
          <w:sz w:val="22"/>
          <w:szCs w:val="22"/>
        </w:rPr>
        <w:t xml:space="preserve">, tā </w:t>
      </w:r>
      <w:r w:rsidRPr="008C65EB">
        <w:rPr>
          <w:rFonts w:ascii="Times New Roman" w:hAnsi="Times New Roman"/>
          <w:i/>
          <w:sz w:val="22"/>
          <w:szCs w:val="22"/>
        </w:rPr>
        <w:t xml:space="preserve">&lt; amats, vārds, uzvārds&gt; </w:t>
      </w:r>
      <w:r w:rsidRPr="008C65EB">
        <w:rPr>
          <w:rFonts w:ascii="Times New Roman" w:hAnsi="Times New Roman"/>
          <w:sz w:val="22"/>
          <w:szCs w:val="22"/>
        </w:rPr>
        <w:t xml:space="preserve">personā, kura rīkojas saskaņā ar </w:t>
      </w:r>
      <w:r w:rsidRPr="008C65EB">
        <w:rPr>
          <w:rFonts w:ascii="Times New Roman" w:hAnsi="Times New Roman"/>
          <w:i/>
          <w:sz w:val="22"/>
          <w:szCs w:val="22"/>
        </w:rPr>
        <w:t xml:space="preserve">&lt;pilnvarojošā dokumenta nosaukums&gt;  </w:t>
      </w:r>
      <w:r w:rsidRPr="008C65EB">
        <w:rPr>
          <w:rFonts w:ascii="Times New Roman" w:hAnsi="Times New Roman"/>
          <w:sz w:val="22"/>
          <w:szCs w:val="22"/>
        </w:rPr>
        <w:t xml:space="preserve">pamata (turpmāk tekstā Izpildītājs) no otras puses, </w:t>
      </w:r>
    </w:p>
    <w:p w:rsidR="00F06D29" w:rsidRDefault="008C65EB" w:rsidP="008C65EB">
      <w:pPr>
        <w:jc w:val="both"/>
        <w:rPr>
          <w:rFonts w:ascii="Times New Roman" w:hAnsi="Times New Roman"/>
          <w:b/>
          <w:sz w:val="22"/>
          <w:szCs w:val="22"/>
        </w:rPr>
      </w:pPr>
      <w:r w:rsidRPr="008C65EB">
        <w:rPr>
          <w:rFonts w:ascii="Times New Roman" w:hAnsi="Times New Roman"/>
          <w:bCs/>
          <w:sz w:val="22"/>
          <w:szCs w:val="22"/>
        </w:rPr>
        <w:t xml:space="preserve">abi kopā un katrs atsevišķi turpmāk šā līguma tekstā saukti par Pusēm, pamatojoties uz  </w:t>
      </w:r>
      <w:r w:rsidR="000C3A60" w:rsidRPr="008C65EB">
        <w:rPr>
          <w:rFonts w:ascii="Times New Roman" w:hAnsi="Times New Roman"/>
          <w:bCs/>
          <w:i/>
          <w:sz w:val="22"/>
          <w:szCs w:val="22"/>
        </w:rPr>
        <w:t>Publisko iepirkumu likumā nereglamentētā iepirkuma</w:t>
      </w:r>
      <w:r w:rsidR="00F06D29" w:rsidRPr="008C65EB">
        <w:rPr>
          <w:rFonts w:ascii="Times New Roman" w:hAnsi="Times New Roman"/>
          <w:bCs/>
          <w:i/>
          <w:sz w:val="22"/>
          <w:szCs w:val="22"/>
        </w:rPr>
        <w:t xml:space="preserve"> "</w:t>
      </w:r>
      <w:r w:rsidR="001D3AD6" w:rsidRPr="008C65EB">
        <w:rPr>
          <w:rFonts w:ascii="Times New Roman" w:hAnsi="Times New Roman"/>
          <w:b/>
          <w:sz w:val="22"/>
          <w:szCs w:val="22"/>
        </w:rPr>
        <w:t xml:space="preserve"> </w:t>
      </w:r>
      <w:r w:rsidRPr="008C65EB">
        <w:rPr>
          <w:rFonts w:ascii="Times New Roman" w:hAnsi="Times New Roman"/>
          <w:b/>
          <w:sz w:val="22"/>
          <w:szCs w:val="22"/>
        </w:rPr>
        <w:t>Tehniskās apsardzes pakalpojumi</w:t>
      </w:r>
      <w:r w:rsidR="00F06D29" w:rsidRPr="008C65EB">
        <w:rPr>
          <w:rFonts w:ascii="Times New Roman" w:hAnsi="Times New Roman"/>
          <w:sz w:val="22"/>
          <w:szCs w:val="22"/>
        </w:rPr>
        <w:t>”, i</w:t>
      </w:r>
      <w:r w:rsidR="00F06D29" w:rsidRPr="008C65EB">
        <w:rPr>
          <w:rFonts w:ascii="Times New Roman" w:hAnsi="Times New Roman"/>
          <w:bCs/>
          <w:iCs/>
          <w:sz w:val="22"/>
          <w:szCs w:val="22"/>
        </w:rPr>
        <w:t xml:space="preserve">dentifikācijas Nr. VNP </w:t>
      </w:r>
      <w:r w:rsidR="000C3A60" w:rsidRPr="008C65EB">
        <w:rPr>
          <w:rFonts w:ascii="Times New Roman" w:hAnsi="Times New Roman"/>
          <w:bCs/>
          <w:sz w:val="22"/>
          <w:szCs w:val="22"/>
        </w:rPr>
        <w:t>201</w:t>
      </w:r>
      <w:r>
        <w:rPr>
          <w:rFonts w:ascii="Times New Roman" w:hAnsi="Times New Roman"/>
          <w:bCs/>
          <w:sz w:val="22"/>
          <w:szCs w:val="22"/>
        </w:rPr>
        <w:t>9</w:t>
      </w:r>
      <w:r w:rsidR="000C3A60" w:rsidRPr="008C65EB">
        <w:rPr>
          <w:rFonts w:ascii="Times New Roman" w:hAnsi="Times New Roman"/>
          <w:bCs/>
          <w:sz w:val="22"/>
          <w:szCs w:val="22"/>
        </w:rPr>
        <w:t xml:space="preserve">/N – </w:t>
      </w:r>
      <w:r>
        <w:rPr>
          <w:rFonts w:ascii="Times New Roman" w:hAnsi="Times New Roman"/>
          <w:bCs/>
          <w:sz w:val="22"/>
          <w:szCs w:val="22"/>
        </w:rPr>
        <w:t xml:space="preserve">08 (turpmāk – iepirkums) </w:t>
      </w:r>
      <w:r w:rsidR="00F06D29" w:rsidRPr="008C65EB">
        <w:rPr>
          <w:rFonts w:ascii="Times New Roman" w:hAnsi="Times New Roman"/>
          <w:bCs/>
          <w:iCs/>
          <w:sz w:val="22"/>
          <w:szCs w:val="22"/>
        </w:rPr>
        <w:t xml:space="preserve">, </w:t>
      </w:r>
      <w:r w:rsidR="00F06D29" w:rsidRPr="008C65EB">
        <w:rPr>
          <w:rFonts w:ascii="Times New Roman" w:hAnsi="Times New Roman"/>
          <w:b/>
          <w:bCs/>
          <w:sz w:val="22"/>
          <w:szCs w:val="22"/>
        </w:rPr>
        <w:t>rezultātiem un Izpildītāja  iesniegto piedāvājumu, noslēdz šādu līg</w:t>
      </w:r>
      <w:r w:rsidR="00F06D29" w:rsidRPr="008C65EB">
        <w:rPr>
          <w:rFonts w:ascii="Times New Roman" w:hAnsi="Times New Roman"/>
          <w:b/>
          <w:sz w:val="22"/>
          <w:szCs w:val="22"/>
        </w:rPr>
        <w:t>umu:</w:t>
      </w:r>
    </w:p>
    <w:p w:rsidR="00243516" w:rsidRDefault="00243516" w:rsidP="008C65EB">
      <w:pPr>
        <w:jc w:val="both"/>
        <w:rPr>
          <w:rFonts w:ascii="Times New Roman" w:hAnsi="Times New Roman"/>
          <w:b/>
          <w:sz w:val="22"/>
          <w:szCs w:val="22"/>
        </w:rPr>
      </w:pPr>
    </w:p>
    <w:p w:rsidR="00243516" w:rsidRPr="00243516" w:rsidRDefault="00243516" w:rsidP="00243516">
      <w:pPr>
        <w:pStyle w:val="Sarakstarindkopa"/>
        <w:numPr>
          <w:ilvl w:val="0"/>
          <w:numId w:val="45"/>
        </w:numPr>
        <w:jc w:val="center"/>
        <w:rPr>
          <w:rFonts w:ascii="Times New Roman" w:hAnsi="Times New Roman"/>
          <w:b/>
          <w:bCs/>
          <w:caps/>
          <w:sz w:val="22"/>
          <w:szCs w:val="22"/>
          <w:lang w:eastAsia="lv-LV"/>
        </w:rPr>
      </w:pPr>
      <w:r w:rsidRPr="00243516">
        <w:rPr>
          <w:rFonts w:ascii="Times New Roman" w:hAnsi="Times New Roman"/>
          <w:b/>
          <w:bCs/>
          <w:caps/>
          <w:sz w:val="22"/>
          <w:szCs w:val="22"/>
          <w:lang w:eastAsia="lv-LV"/>
        </w:rPr>
        <w:t>Līguma priekšmets</w:t>
      </w:r>
    </w:p>
    <w:p w:rsidR="00243516" w:rsidRPr="00243516" w:rsidRDefault="00243516" w:rsidP="00243516">
      <w:pPr>
        <w:widowControl w:val="0"/>
        <w:numPr>
          <w:ilvl w:val="1"/>
          <w:numId w:val="9"/>
        </w:numPr>
        <w:adjustRightInd w:val="0"/>
        <w:jc w:val="both"/>
        <w:textAlignment w:val="baseline"/>
        <w:rPr>
          <w:rFonts w:ascii="Times New Roman" w:hAnsi="Times New Roman"/>
          <w:sz w:val="22"/>
          <w:szCs w:val="22"/>
        </w:rPr>
      </w:pPr>
      <w:r w:rsidRPr="00243516">
        <w:rPr>
          <w:rFonts w:ascii="Times New Roman" w:hAnsi="Times New Roman"/>
          <w:sz w:val="22"/>
          <w:szCs w:val="22"/>
        </w:rPr>
        <w:t>Izpildītājs saskaņā ar tehnisko specifikāciju (līguma 1.pielikums), kas atbilst Izpildītāja iesniegtajam piedāvājumam iepirkumā (līguma 2. Pielikums)(turpmāk tekstā – Piedāvājums) veic tehnisko apsardzi Viesītes novada pašvaldības objektos (turpmāk tekstā – Pakalpojums).</w:t>
      </w:r>
    </w:p>
    <w:p w:rsidR="00243516" w:rsidRPr="00243516" w:rsidRDefault="00243516" w:rsidP="00243516">
      <w:pPr>
        <w:numPr>
          <w:ilvl w:val="1"/>
          <w:numId w:val="9"/>
        </w:numPr>
        <w:tabs>
          <w:tab w:val="left" w:pos="481"/>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Apsardzes signalizācijas sistēmas apkope tiek veikta atbilstoši normatīvo aktu prasībām, apkopju grafiku rakstveidā saskaņojot ar Pasūtītāju;</w:t>
      </w:r>
    </w:p>
    <w:p w:rsidR="00243516" w:rsidRP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sz w:val="22"/>
          <w:szCs w:val="22"/>
        </w:rPr>
        <w:t xml:space="preserve">Izpildītājs sniedz Pakalpojumu atbilstoši šī līguma nosacījumiem un Latvijas Republikas normatīvajiem aktiem. </w:t>
      </w:r>
    </w:p>
    <w:p w:rsidR="00243516" w:rsidRP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sz w:val="22"/>
          <w:szCs w:val="22"/>
        </w:rPr>
        <w:t>Jautājumos, kas nav atrunāti šajā līgumā, Līdzējiem ir saistoši iepirkuma,</w:t>
      </w:r>
      <w:r w:rsidRPr="00243516">
        <w:rPr>
          <w:rFonts w:ascii="Times New Roman" w:hAnsi="Times New Roman"/>
          <w:color w:val="000000"/>
          <w:spacing w:val="-7"/>
          <w:sz w:val="22"/>
          <w:szCs w:val="22"/>
        </w:rPr>
        <w:t xml:space="preserve"> Izpildītāja piedāvājuma un normatīvo aktu nosacījumi.</w:t>
      </w:r>
    </w:p>
    <w:p w:rsidR="00243516" w:rsidRP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color w:val="000000"/>
          <w:spacing w:val="-7"/>
          <w:sz w:val="22"/>
          <w:szCs w:val="22"/>
        </w:rPr>
        <w:t>Līguma dokumenti ir :</w:t>
      </w:r>
    </w:p>
    <w:p w:rsidR="00243516" w:rsidRPr="00243516" w:rsidRDefault="00243516" w:rsidP="00243516">
      <w:pPr>
        <w:widowControl w:val="0"/>
        <w:numPr>
          <w:ilvl w:val="2"/>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color w:val="000000"/>
          <w:spacing w:val="-7"/>
          <w:sz w:val="22"/>
          <w:szCs w:val="22"/>
        </w:rPr>
        <w:t>iepirkuma dokumenti,</w:t>
      </w:r>
    </w:p>
    <w:p w:rsidR="00243516" w:rsidRPr="00243516" w:rsidRDefault="00243516" w:rsidP="00243516">
      <w:pPr>
        <w:widowControl w:val="0"/>
        <w:numPr>
          <w:ilvl w:val="2"/>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color w:val="000000"/>
          <w:spacing w:val="-7"/>
          <w:sz w:val="22"/>
          <w:szCs w:val="22"/>
        </w:rPr>
        <w:t>šis līgums, līguma pielikumi,</w:t>
      </w:r>
    </w:p>
    <w:p w:rsidR="00243516" w:rsidRPr="00243516" w:rsidRDefault="00243516" w:rsidP="00243516">
      <w:pPr>
        <w:widowControl w:val="0"/>
        <w:numPr>
          <w:ilvl w:val="2"/>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color w:val="000000"/>
          <w:spacing w:val="-7"/>
          <w:sz w:val="22"/>
          <w:szCs w:val="22"/>
        </w:rPr>
        <w:t>līguma grozījumi.</w:t>
      </w:r>
    </w:p>
    <w:p w:rsidR="00243516" w:rsidRPr="00243516" w:rsidRDefault="00243516" w:rsidP="00243516">
      <w:pPr>
        <w:ind w:left="540" w:hanging="540"/>
        <w:rPr>
          <w:rFonts w:ascii="Times New Roman" w:hAnsi="Times New Roman"/>
          <w:sz w:val="22"/>
          <w:szCs w:val="22"/>
        </w:rPr>
      </w:pPr>
    </w:p>
    <w:p w:rsidR="00243516" w:rsidRPr="00243516" w:rsidRDefault="00243516" w:rsidP="00243516">
      <w:pPr>
        <w:widowControl w:val="0"/>
        <w:numPr>
          <w:ilvl w:val="0"/>
          <w:numId w:val="9"/>
        </w:numPr>
        <w:overflowPunct w:val="0"/>
        <w:autoSpaceDE w:val="0"/>
        <w:autoSpaceDN w:val="0"/>
        <w:adjustRightInd w:val="0"/>
        <w:jc w:val="center"/>
        <w:rPr>
          <w:rFonts w:ascii="Times New Roman" w:hAnsi="Times New Roman"/>
          <w:b/>
          <w:sz w:val="22"/>
          <w:szCs w:val="22"/>
        </w:rPr>
      </w:pPr>
      <w:r w:rsidRPr="00243516">
        <w:rPr>
          <w:rFonts w:ascii="Times New Roman" w:hAnsi="Times New Roman"/>
          <w:b/>
          <w:bCs/>
          <w:sz w:val="22"/>
          <w:szCs w:val="22"/>
        </w:rPr>
        <w:t>LĪGUMA IZPILDES KĀRTĪBA</w:t>
      </w:r>
    </w:p>
    <w:p w:rsidR="00243516" w:rsidRP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sz w:val="22"/>
          <w:szCs w:val="22"/>
        </w:rPr>
        <w:t>Līgums stājas spēkā no tā parakstīšanas brīža un ir spēkā līdz Līdzēju saistību pilnīgai izpildei.</w:t>
      </w:r>
    </w:p>
    <w:p w:rsid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sz w:val="22"/>
          <w:szCs w:val="22"/>
        </w:rPr>
        <w:t>Pakalpojuma sniegšanas termiņš 36 mēneši no pakalpojuma uzsākšanas t.i. no 201</w:t>
      </w:r>
      <w:r>
        <w:rPr>
          <w:rFonts w:ascii="Times New Roman" w:hAnsi="Times New Roman"/>
          <w:sz w:val="22"/>
          <w:szCs w:val="22"/>
        </w:rPr>
        <w:t>9</w:t>
      </w:r>
      <w:r w:rsidRPr="00243516">
        <w:rPr>
          <w:rFonts w:ascii="Times New Roman" w:hAnsi="Times New Roman"/>
          <w:sz w:val="22"/>
          <w:szCs w:val="22"/>
        </w:rPr>
        <w:t xml:space="preserve">. gada </w:t>
      </w:r>
      <w:r>
        <w:rPr>
          <w:rFonts w:ascii="Times New Roman" w:hAnsi="Times New Roman"/>
          <w:sz w:val="22"/>
          <w:szCs w:val="22"/>
        </w:rPr>
        <w:t>1. marta</w:t>
      </w:r>
      <w:r w:rsidRPr="00243516">
        <w:rPr>
          <w:rFonts w:ascii="Times New Roman" w:hAnsi="Times New Roman"/>
          <w:sz w:val="22"/>
          <w:szCs w:val="22"/>
        </w:rPr>
        <w:t xml:space="preserve"> līdz 20</w:t>
      </w:r>
      <w:r>
        <w:rPr>
          <w:rFonts w:ascii="Times New Roman" w:hAnsi="Times New Roman"/>
          <w:sz w:val="22"/>
          <w:szCs w:val="22"/>
        </w:rPr>
        <w:t>22</w:t>
      </w:r>
      <w:r w:rsidRPr="00243516">
        <w:rPr>
          <w:rFonts w:ascii="Times New Roman" w:hAnsi="Times New Roman"/>
          <w:sz w:val="22"/>
          <w:szCs w:val="22"/>
        </w:rPr>
        <w:t xml:space="preserve">. gada </w:t>
      </w:r>
      <w:r>
        <w:rPr>
          <w:rFonts w:ascii="Times New Roman" w:hAnsi="Times New Roman"/>
          <w:sz w:val="22"/>
          <w:szCs w:val="22"/>
        </w:rPr>
        <w:t>28. februārim</w:t>
      </w:r>
      <w:r w:rsidRPr="00243516">
        <w:rPr>
          <w:rFonts w:ascii="Times New Roman" w:hAnsi="Times New Roman"/>
          <w:sz w:val="22"/>
          <w:szCs w:val="22"/>
        </w:rPr>
        <w:t>.</w:t>
      </w:r>
    </w:p>
    <w:p w:rsidR="00D40BCD" w:rsidRPr="00243516" w:rsidRDefault="00D40BCD" w:rsidP="00243516">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Pusēm savstarpēji vienojoties līgums var tikt pagarināts uz termiņu, </w:t>
      </w:r>
      <w:r w:rsidR="00915200">
        <w:rPr>
          <w:rFonts w:ascii="Times New Roman" w:hAnsi="Times New Roman"/>
          <w:sz w:val="22"/>
          <w:szCs w:val="22"/>
        </w:rPr>
        <w:t>kura kopējais ilgums</w:t>
      </w:r>
      <w:r>
        <w:rPr>
          <w:rFonts w:ascii="Times New Roman" w:hAnsi="Times New Roman"/>
          <w:sz w:val="22"/>
          <w:szCs w:val="22"/>
        </w:rPr>
        <w:t xml:space="preserve"> nepārsniedz četrus gadus</w:t>
      </w:r>
      <w:r w:rsidR="00915200">
        <w:rPr>
          <w:rFonts w:ascii="Times New Roman" w:hAnsi="Times New Roman"/>
          <w:sz w:val="22"/>
          <w:szCs w:val="22"/>
        </w:rPr>
        <w:t xml:space="preserve"> no līguma noslēgšanas dienas.</w:t>
      </w:r>
      <w:r>
        <w:rPr>
          <w:rFonts w:ascii="Times New Roman" w:hAnsi="Times New Roman"/>
          <w:sz w:val="22"/>
          <w:szCs w:val="22"/>
        </w:rPr>
        <w:t>.</w:t>
      </w:r>
    </w:p>
    <w:p w:rsidR="00243516" w:rsidRPr="00243516" w:rsidRDefault="00243516" w:rsidP="00243516">
      <w:pPr>
        <w:ind w:left="540" w:hanging="540"/>
        <w:rPr>
          <w:rFonts w:ascii="Times New Roman" w:hAnsi="Times New Roman"/>
          <w:sz w:val="22"/>
          <w:szCs w:val="22"/>
        </w:rPr>
      </w:pPr>
    </w:p>
    <w:p w:rsidR="00243516" w:rsidRPr="00243516" w:rsidRDefault="00243516" w:rsidP="00243516">
      <w:pPr>
        <w:widowControl w:val="0"/>
        <w:numPr>
          <w:ilvl w:val="0"/>
          <w:numId w:val="9"/>
        </w:numPr>
        <w:overflowPunct w:val="0"/>
        <w:autoSpaceDE w:val="0"/>
        <w:autoSpaceDN w:val="0"/>
        <w:adjustRightInd w:val="0"/>
        <w:jc w:val="center"/>
        <w:rPr>
          <w:rFonts w:ascii="Times New Roman" w:hAnsi="Times New Roman"/>
          <w:b/>
          <w:sz w:val="22"/>
          <w:szCs w:val="22"/>
        </w:rPr>
      </w:pPr>
      <w:r w:rsidRPr="00243516">
        <w:rPr>
          <w:rFonts w:ascii="Times New Roman" w:hAnsi="Times New Roman"/>
          <w:b/>
          <w:bCs/>
          <w:sz w:val="22"/>
          <w:szCs w:val="22"/>
        </w:rPr>
        <w:t>LĪGUMCENA UN NORĒĶINU KĀRTĪBA</w:t>
      </w:r>
    </w:p>
    <w:p w:rsidR="00243516" w:rsidRPr="00243516" w:rsidRDefault="00243516" w:rsidP="00243516">
      <w:pPr>
        <w:widowControl w:val="0"/>
        <w:numPr>
          <w:ilvl w:val="1"/>
          <w:numId w:val="9"/>
        </w:numPr>
        <w:overflowPunct w:val="0"/>
        <w:autoSpaceDE w:val="0"/>
        <w:autoSpaceDN w:val="0"/>
        <w:adjustRightInd w:val="0"/>
        <w:jc w:val="both"/>
        <w:rPr>
          <w:rFonts w:ascii="Times New Roman" w:hAnsi="Times New Roman"/>
          <w:sz w:val="22"/>
          <w:szCs w:val="22"/>
        </w:rPr>
      </w:pPr>
      <w:r w:rsidRPr="00243516">
        <w:rPr>
          <w:rFonts w:ascii="Times New Roman" w:hAnsi="Times New Roman"/>
          <w:sz w:val="22"/>
          <w:szCs w:val="22"/>
        </w:rPr>
        <w:t xml:space="preserve">Līguma summa EUR _______________, PVN 21% EUR ______________, līguma kopējā summa EUR _____________. </w:t>
      </w:r>
    </w:p>
    <w:p w:rsidR="00243516" w:rsidRPr="00243516" w:rsidRDefault="00243516" w:rsidP="00243516">
      <w:pPr>
        <w:pStyle w:val="Sarakstarindkopa"/>
        <w:numPr>
          <w:ilvl w:val="1"/>
          <w:numId w:val="9"/>
        </w:numPr>
        <w:tabs>
          <w:tab w:val="left" w:pos="470"/>
        </w:tabs>
        <w:suppressAutoHyphens w:val="0"/>
        <w:spacing w:line="252" w:lineRule="exact"/>
        <w:ind w:right="60"/>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Par šajā Līgumā noteikto pakalpojumu saņemšanu Pasūtītājs maksā Izpildītājam par iepriekšējā mēnesī saņemtajiem pakalpojumiem, pamatojoties uz Izpildītāja iesniegtu rēķinu. Rēķina apmaksas termiņš tiek noteikts 10 (desmit)  darba dienas no tā saņemšanas brīža.</w:t>
      </w:r>
    </w:p>
    <w:p w:rsidR="00243516" w:rsidRPr="00243516" w:rsidRDefault="00243516" w:rsidP="00243516">
      <w:pPr>
        <w:pStyle w:val="Sarakstarindkopa"/>
        <w:numPr>
          <w:ilvl w:val="1"/>
          <w:numId w:val="9"/>
        </w:numPr>
        <w:tabs>
          <w:tab w:val="left" w:pos="416"/>
        </w:tabs>
        <w:suppressAutoHyphens w:val="0"/>
        <w:spacing w:line="252" w:lineRule="exact"/>
        <w:ind w:right="60"/>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 xml:space="preserve">Samaksa par pirmo Līguma mēnesi tiek noteikta, ņemot vērā attiecīgā mēneša dienu skaitu no Objekta reģistrēšanas brīža centrālajā apsardzes pultī. </w:t>
      </w:r>
    </w:p>
    <w:p w:rsidR="00243516" w:rsidRPr="00243516" w:rsidRDefault="00243516" w:rsidP="00243516">
      <w:pPr>
        <w:numPr>
          <w:ilvl w:val="1"/>
          <w:numId w:val="9"/>
        </w:numPr>
        <w:tabs>
          <w:tab w:val="left" w:pos="416"/>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 xml:space="preserve">Ja Pasūtītājs nepamatoti neievēro ikmēneša maksājuma termiņu, tad Izpildītājs ir tiesīgs pieprasīt no Pasūtītāja līgumsodu 0,5% apmērā no termiņā nesamaksātās summas par katru </w:t>
      </w:r>
      <w:r w:rsidRPr="00243516">
        <w:rPr>
          <w:rFonts w:ascii="Times New Roman" w:hAnsi="Times New Roman"/>
          <w:color w:val="000000"/>
          <w:sz w:val="22"/>
          <w:szCs w:val="22"/>
        </w:rPr>
        <w:lastRenderedPageBreak/>
        <w:t xml:space="preserve">nokavēto maksājuma kalendāro dienu. Līgumsoda samaksa neatbrīvo Pasūtītāju no šī Līguma pienācīgas un pilnīgas izpildes. </w:t>
      </w:r>
    </w:p>
    <w:p w:rsidR="00243516" w:rsidRPr="00243516" w:rsidRDefault="00243516" w:rsidP="00243516">
      <w:pPr>
        <w:numPr>
          <w:ilvl w:val="1"/>
          <w:numId w:val="9"/>
        </w:numPr>
        <w:tabs>
          <w:tab w:val="left" w:pos="416"/>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Pasūtītājs neveic maksājumus par pakalpojumiem, ko tas nav saņēmis. Ja Pasūtītājam, ne savas vainas dēļ nav iespējas pieslēgt Objektu signalizācijai (signalizācija nedarbojas) u.tml., Pasūtītājs vai tā pārstāvis ziņo Izpildītājam, kurš fiksē Pasūtītāja sniegto informāciju un nekavējoties novērš radušos situāciju, veicot attiecīgu pārrēķinu par Pasūtītājam sniegto pakalpojumu apjomu;</w:t>
      </w:r>
    </w:p>
    <w:p w:rsidR="00243516" w:rsidRPr="00243516" w:rsidRDefault="00243516" w:rsidP="00243516">
      <w:pPr>
        <w:widowControl w:val="0"/>
        <w:numPr>
          <w:ilvl w:val="1"/>
          <w:numId w:val="9"/>
        </w:numPr>
        <w:overflowPunct w:val="0"/>
        <w:autoSpaceDE w:val="0"/>
        <w:autoSpaceDN w:val="0"/>
        <w:adjustRightInd w:val="0"/>
        <w:ind w:left="426"/>
        <w:jc w:val="both"/>
        <w:rPr>
          <w:rFonts w:ascii="Times New Roman" w:hAnsi="Times New Roman"/>
          <w:sz w:val="22"/>
          <w:szCs w:val="22"/>
        </w:rPr>
      </w:pPr>
      <w:r w:rsidRPr="00243516">
        <w:rPr>
          <w:rFonts w:ascii="Times New Roman" w:hAnsi="Times New Roman"/>
          <w:sz w:val="22"/>
          <w:szCs w:val="22"/>
        </w:rPr>
        <w:t>Par samaksas brīdi uzskatāms bankas atzīmes datums Pasūtītāja maksājuma uzdevumā.</w:t>
      </w:r>
    </w:p>
    <w:p w:rsidR="00243516" w:rsidRPr="00243516" w:rsidRDefault="00243516" w:rsidP="00243516">
      <w:pPr>
        <w:ind w:left="540" w:hanging="540"/>
        <w:rPr>
          <w:rFonts w:ascii="Times New Roman" w:hAnsi="Times New Roman"/>
          <w:sz w:val="22"/>
          <w:szCs w:val="22"/>
        </w:rPr>
      </w:pPr>
    </w:p>
    <w:p w:rsidR="00243516" w:rsidRPr="00243516" w:rsidRDefault="00243516" w:rsidP="00243516">
      <w:pPr>
        <w:pStyle w:val="Sarakstarindkopa"/>
        <w:widowControl w:val="0"/>
        <w:numPr>
          <w:ilvl w:val="0"/>
          <w:numId w:val="9"/>
        </w:numPr>
        <w:tabs>
          <w:tab w:val="left" w:pos="416"/>
        </w:tabs>
        <w:suppressAutoHyphens w:val="0"/>
        <w:adjustRightInd w:val="0"/>
        <w:spacing w:line="252" w:lineRule="exact"/>
        <w:ind w:right="60"/>
        <w:jc w:val="center"/>
        <w:textAlignment w:val="baseline"/>
        <w:rPr>
          <w:rFonts w:ascii="Times New Roman" w:hAnsi="Times New Roman"/>
          <w:b/>
          <w:caps/>
          <w:color w:val="000000"/>
          <w:sz w:val="22"/>
          <w:szCs w:val="22"/>
          <w:lang w:eastAsia="lv-LV"/>
        </w:rPr>
      </w:pPr>
      <w:r w:rsidRPr="00243516">
        <w:rPr>
          <w:rFonts w:ascii="Times New Roman" w:hAnsi="Times New Roman"/>
          <w:b/>
          <w:caps/>
          <w:color w:val="000000"/>
          <w:sz w:val="22"/>
          <w:szCs w:val="22"/>
          <w:lang w:eastAsia="lv-LV"/>
        </w:rPr>
        <w:t>Izpildītāja pienākumi un tiesības</w:t>
      </w:r>
    </w:p>
    <w:p w:rsidR="00243516" w:rsidRPr="00243516" w:rsidRDefault="00243516" w:rsidP="00243516">
      <w:pPr>
        <w:pStyle w:val="Sarakstarindkopa"/>
        <w:widowControl w:val="0"/>
        <w:numPr>
          <w:ilvl w:val="1"/>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Izpildītājam ir pienākums:</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Veikt Objektu tehnisko apsardzi (signālu reģistrācija, analīze un apstrāde)-nodrošinot automātisku signālu padevi no Pasūtītāja Objektos uzstādītās automātiskās apsardzes signalizācijas un ugunsdrošības signalizācijas uz Izpildītāja centrālo apsardzes pulti 24 (divdesmit četras) stundas diennaktī, 7 (septiņas) dienas nedēļā vai atkarībā no Objekta darba režīma specifikas.</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Izmantot Pasūtītāja iekārtas.</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themeColor="text1"/>
          <w:sz w:val="22"/>
          <w:szCs w:val="22"/>
          <w:lang w:eastAsia="lv-LV"/>
        </w:rPr>
      </w:pPr>
      <w:r w:rsidRPr="00243516">
        <w:rPr>
          <w:rFonts w:ascii="Times New Roman" w:hAnsi="Times New Roman"/>
          <w:color w:val="000000" w:themeColor="text1"/>
          <w:sz w:val="22"/>
          <w:szCs w:val="22"/>
          <w:lang w:eastAsia="lv-LV"/>
        </w:rPr>
        <w:t xml:space="preserve">Ne vēlāk kā 1 (vienas) </w:t>
      </w:r>
      <w:r w:rsidRPr="00243516">
        <w:rPr>
          <w:rFonts w:ascii="Times New Roman" w:hAnsi="Times New Roman"/>
          <w:sz w:val="22"/>
          <w:szCs w:val="22"/>
          <w:lang w:eastAsia="lv-LV"/>
        </w:rPr>
        <w:t xml:space="preserve">dienas </w:t>
      </w:r>
      <w:r w:rsidRPr="00243516">
        <w:rPr>
          <w:rFonts w:ascii="Times New Roman" w:hAnsi="Times New Roman"/>
          <w:color w:val="000000" w:themeColor="text1"/>
          <w:sz w:val="22"/>
          <w:szCs w:val="22"/>
          <w:lang w:eastAsia="lv-LV"/>
        </w:rPr>
        <w:t>laikā no pakalpojuma uzsākšanas brīža nodrošināt apsardzes signalizācijas un ugunsdrošības signalizācijas sistēmu tehnisko pieslēgšanu Izpildītāja centrālajai apsardzes pultij, par saviem līdzekļiem nodrošinot Pasūtītāja īpašumā atrodošos apsardzes signalizācijas un ugunsdrošības signalizācijas iekārtu savietojamību ar Izpildītāja iekārtām, kas nepieciešamas Līguma saistību izpildei.</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Nodrošināt Objektu apsardzes un ugunsdrošības signalizācijas darbību arī elektroenerģijas padeves traucējumu vai pārtraukumu gadījumā.</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Nodrošināt Objektu apsardzes signalizācijas uzturēšanu tehniskā darba kārtībā, tai skaitā Pasūtītāja īpašumā atrodošās apsardzes signalizācijas sistēmas uzraudzību un apkopi.</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1 (vienu) reizi pusgadā veikt apsardzes signalizācijas sistēmas apkopi nodrošinot attiecīgos ierakstus Objekta žurnālā</w:t>
      </w:r>
      <w:r w:rsidR="00915200">
        <w:rPr>
          <w:rFonts w:ascii="Times New Roman" w:hAnsi="Times New Roman"/>
          <w:color w:val="000000"/>
          <w:sz w:val="22"/>
          <w:szCs w:val="22"/>
          <w:lang w:eastAsia="lv-LV"/>
        </w:rPr>
        <w:t xml:space="preserve"> un iesniegt apkopes darbu nodošanas – pieņemšanas aktu Pasūtītāja pilnvarotajam pārstāvim.</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Nepieciešamības gadījumā veikt Pasūtītāja īpašumā atrodošās apsardzes signalizācijas sistēmas signalizācijas sistēmas remontu, iepriekš saskaņojot veicamo darbu tāmes un izpildes termiņu ar pasūtītāju. Ja remonta laikā apsardzes signalizācijas sistēma tiek atslēgta, nodrošināt Objekta fizisko apsardzi ārpus Pasūtītāja darba laika. Ja apsardzes signalizācijas sistēma remonta laikā tiek atslēgta un tiek pārsniegts remontdarbu tāmē saskaņotais apsardzes signalizācijas sistēmas remontdarbu izpildes termiņš, laikā, kādā tiek pārsniegts remontdarbu izpildes termiņš, nodrošināt bezmaksas Objekta fizisko apsardzi ārpus Pasūtītāja darba laika.</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Nodrošināt garantijas termiņu veiktajiem remontdarbiem un izmantotajiem materiāliem un rezerves daļām ne mazāk kā 24 (divdesmit četri) mēneši no darbu nodošanas - pieņemšanas akta abpusējas parakstīšanas dienas.</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Remontdarbiem nepieciešamo materiālu un detaļu uzcenojums nevar pārsniegt 5% (desmit procentus) no vidējās tirgus cenas, ieskaitot materiālu un rezerves daļu piegādes cenu.</w:t>
      </w:r>
    </w:p>
    <w:p w:rsidR="00243516" w:rsidRPr="00243516" w:rsidRDefault="00243516" w:rsidP="00243516">
      <w:pPr>
        <w:pStyle w:val="Sarakstarindkopa"/>
        <w:widowControl w:val="0"/>
        <w:numPr>
          <w:ilvl w:val="2"/>
          <w:numId w:val="9"/>
        </w:numPr>
        <w:tabs>
          <w:tab w:val="left" w:pos="416"/>
        </w:tabs>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Nodrošināt Izpildītāja operatīvās grupas ierašanos objektā iespējami īsākā laikā pēc trauksmes signāla no Pasūtītāja objekta saņemšanas uz centrālo apsardzes pulti;</w:t>
      </w:r>
    </w:p>
    <w:p w:rsidR="00243516" w:rsidRPr="00243516" w:rsidRDefault="00243516" w:rsidP="00243516">
      <w:pPr>
        <w:pStyle w:val="Sarakstarindkopa"/>
        <w:numPr>
          <w:ilvl w:val="2"/>
          <w:numId w:val="9"/>
        </w:numPr>
        <w:tabs>
          <w:tab w:val="left" w:pos="0"/>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Novērst vai arī mazināt zaudējumus, kas var rasties Pasūtītājam trešo personu prettiesiskas vai nolaidīgas darbības vai citāda veida Objekta apdraudējuma rezultātā, ar mērķi, lai saglabātu Pasūtītāja mantu, pārtrauktu pretlikumīgas darbības un/vai aizturētu likumpārkāpējus.</w:t>
      </w:r>
    </w:p>
    <w:p w:rsidR="00243516" w:rsidRPr="00243516" w:rsidRDefault="00243516" w:rsidP="00243516">
      <w:pPr>
        <w:pStyle w:val="Sarakstarindkopa"/>
        <w:numPr>
          <w:ilvl w:val="2"/>
          <w:numId w:val="9"/>
        </w:numPr>
        <w:tabs>
          <w:tab w:val="left" w:pos="0"/>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Pēc trauksmes signāla saņemšanas centrālajā apsardzes pultī, nodrošināt Izpildītāja mobilās grupas ierašanos Objektā, tā apsekošanu, un atbilstoši konstatētajam (ugunsgrēks, ielaušanās, trauksme u.tml.), tiesisku darbību veikšanu saskaņā ar Latvijas Republikas apsardzes darbību reglamentējošām spēkā esošajām tiesību normām un savas kompetences ietvaros, iespējamā tiesībpārkāpēja aizturēšanas veikšanu, tajā skaitā paziņošanu policijai un tās izsaukšanu uz Objektu, kā arī citu kompetentu glābšanas un avārijas dienestu informēšanu un /vai izsaukšanu.</w:t>
      </w:r>
    </w:p>
    <w:p w:rsidR="00243516" w:rsidRPr="00243516" w:rsidRDefault="00243516" w:rsidP="00243516">
      <w:pPr>
        <w:pStyle w:val="Sarakstarindkopa"/>
        <w:numPr>
          <w:ilvl w:val="2"/>
          <w:numId w:val="9"/>
        </w:numPr>
        <w:tabs>
          <w:tab w:val="left" w:pos="0"/>
          <w:tab w:val="left" w:pos="692"/>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 xml:space="preserve">Par objektā konstatēto vai notikušo ne vēlāk kā 10 (desmit) minūšu laikā pēc ierašanās informēt Pasūtītāja atbildīgos pārstāvjus un paziņot, ja nepieciešama to </w:t>
      </w:r>
      <w:r w:rsidRPr="00243516">
        <w:rPr>
          <w:rFonts w:ascii="Times New Roman" w:hAnsi="Times New Roman"/>
          <w:color w:val="000000"/>
          <w:sz w:val="22"/>
          <w:szCs w:val="22"/>
          <w:lang w:eastAsia="lv-LV"/>
        </w:rPr>
        <w:lastRenderedPageBreak/>
        <w:t xml:space="preserve">klātbūtne attiecīgā Objektā. Izpildītājs apsargā Objektu (fiziskā apsardze) līdz Pasūtītāja pārstāvja ierašanās brīdim. </w:t>
      </w:r>
    </w:p>
    <w:p w:rsidR="00243516" w:rsidRPr="00243516" w:rsidRDefault="00243516" w:rsidP="00243516">
      <w:pPr>
        <w:pStyle w:val="Sarakstarindkopa"/>
        <w:numPr>
          <w:ilvl w:val="2"/>
          <w:numId w:val="9"/>
        </w:numPr>
        <w:tabs>
          <w:tab w:val="left" w:pos="0"/>
          <w:tab w:val="left" w:pos="692"/>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Neatvērt Objektu un/vai neieiet tajā bez Pasūtītāja pārstāvja (policijas un/vai glābšanas un avārijas dienesta pārstāvja) klātbūtnes vai piekrišanas.</w:t>
      </w:r>
    </w:p>
    <w:p w:rsidR="00243516" w:rsidRPr="00243516" w:rsidRDefault="00243516" w:rsidP="00243516">
      <w:pPr>
        <w:pStyle w:val="Sarakstarindkopa"/>
        <w:numPr>
          <w:ilvl w:val="2"/>
          <w:numId w:val="9"/>
        </w:numPr>
        <w:tabs>
          <w:tab w:val="left" w:pos="0"/>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Nodrošināt Objekta bezmaksas fizisko apsardzi pirmajās 2 (divās) stundās pēc ārkārtas gadījuma iestāšanās, līdz ierodas Pasūtītāja pārstāvis. Gadījumā, ja Pasūtītāja pārstāvis minētajā termiņā nav ieradies un nav telefoniski brīdinājis par kavēšanos, kā arī nevienojas ar Izpildītāju par maksas fiziskās apsardzes izvietošanu Objektā, Izpildītājam ir tiesības atstāt Objektu. Šajā gadījumā Izpildītājs nav materiāli atbildīgs par Objektam, Pasūtītājam, trešajām personām nodarītajiem zaudējumiem.</w:t>
      </w:r>
    </w:p>
    <w:p w:rsidR="00243516" w:rsidRPr="00243516" w:rsidRDefault="00243516" w:rsidP="00243516">
      <w:pPr>
        <w:pStyle w:val="Sarakstarindkopa"/>
        <w:numPr>
          <w:ilvl w:val="2"/>
          <w:numId w:val="9"/>
        </w:numPr>
        <w:tabs>
          <w:tab w:val="left" w:pos="0"/>
          <w:tab w:val="left" w:pos="864"/>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Izpildītāja darbiniekiem, ierodoties objektā pēc trauksmes signāla saņemšanas, jābūt nodrošinātiem ar apsardzes veikšanai nepieciešamajiem speciālajiem līdzekļiem un ģērbtiem uniformā, lai būtu iespējams atpazīt to piederību pakalpojumu sniedzējam.</w:t>
      </w:r>
    </w:p>
    <w:p w:rsidR="00243516" w:rsidRPr="00243516" w:rsidRDefault="00243516" w:rsidP="00243516">
      <w:pPr>
        <w:pStyle w:val="Sarakstarindkopa"/>
        <w:numPr>
          <w:ilvl w:val="2"/>
          <w:numId w:val="9"/>
        </w:numPr>
        <w:tabs>
          <w:tab w:val="left" w:pos="0"/>
          <w:tab w:val="left" w:pos="764"/>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Savlaicīgi informēt pasūtītāju par visiem notikumiem, kas ir saistīti ar Objekta apsardzi vai signalizācijas sistēmu darbību.</w:t>
      </w:r>
    </w:p>
    <w:p w:rsidR="00243516" w:rsidRPr="00243516" w:rsidRDefault="00243516" w:rsidP="00243516">
      <w:pPr>
        <w:pStyle w:val="Sarakstarindkopa"/>
        <w:numPr>
          <w:ilvl w:val="2"/>
          <w:numId w:val="9"/>
        </w:numPr>
        <w:tabs>
          <w:tab w:val="left" w:pos="0"/>
        </w:tabs>
        <w:suppressAutoHyphens w:val="0"/>
        <w:spacing w:line="252" w:lineRule="exact"/>
        <w:ind w:right="60"/>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Nodot pasūtītājam jebkura veida tehnisko dokumentāciju par objekta apsardzes, ugunsdzēsības signalizācijas sistēmu darbību, izpildītāja veiktajiem uzlabojumiem, apkopi un remontu, kā arī nodrošināt pasūtītājam iespēju ar šiem dokumentiem iepazīties uz vietas (t.sk. ar žurnālu, kurā reģistrētas visas ar apsardzes nodrošināšanu saistītās izpildītāja darbības un novērojumi).</w:t>
      </w:r>
    </w:p>
    <w:p w:rsidR="00243516" w:rsidRPr="00243516" w:rsidRDefault="00243516" w:rsidP="00243516">
      <w:pPr>
        <w:pStyle w:val="Sarakstarindkopa"/>
        <w:numPr>
          <w:ilvl w:val="2"/>
          <w:numId w:val="9"/>
        </w:numPr>
        <w:tabs>
          <w:tab w:val="left" w:pos="0"/>
          <w:tab w:val="left" w:pos="792"/>
        </w:tabs>
        <w:suppressAutoHyphens w:val="0"/>
        <w:spacing w:after="120"/>
        <w:ind w:right="62"/>
        <w:contextualSpacing/>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10 (desmit) dienu laikā pēc līguma parakstīšanas sagatavot un iesniegt Pasūtītājam rīcības instrukciju pasūtītāja darbinieku darbībai ar apsardzes un ugunsdrošības sistēmām un instrukciju par rīcību trauksmes gadījumā.</w:t>
      </w:r>
    </w:p>
    <w:p w:rsidR="00243516" w:rsidRPr="00243516" w:rsidRDefault="00243516" w:rsidP="00243516">
      <w:pPr>
        <w:pStyle w:val="Sarakstarindkopa"/>
        <w:tabs>
          <w:tab w:val="left" w:pos="0"/>
          <w:tab w:val="left" w:pos="792"/>
        </w:tabs>
        <w:spacing w:after="120"/>
        <w:ind w:left="1224" w:right="62"/>
        <w:contextualSpacing/>
        <w:rPr>
          <w:rFonts w:ascii="Times New Roman" w:hAnsi="Times New Roman"/>
          <w:color w:val="000000"/>
          <w:sz w:val="22"/>
          <w:szCs w:val="22"/>
          <w:lang w:eastAsia="lv-LV"/>
        </w:rPr>
      </w:pPr>
    </w:p>
    <w:p w:rsidR="00243516" w:rsidRPr="00243516" w:rsidRDefault="00243516" w:rsidP="00243516">
      <w:pPr>
        <w:pStyle w:val="Sarakstarindkopa"/>
        <w:widowControl w:val="0"/>
        <w:numPr>
          <w:ilvl w:val="0"/>
          <w:numId w:val="9"/>
        </w:numPr>
        <w:suppressAutoHyphens w:val="0"/>
        <w:adjustRightInd w:val="0"/>
        <w:spacing w:line="252" w:lineRule="exact"/>
        <w:ind w:right="-2"/>
        <w:jc w:val="center"/>
        <w:textAlignment w:val="baseline"/>
        <w:rPr>
          <w:rFonts w:ascii="Times New Roman" w:hAnsi="Times New Roman"/>
          <w:b/>
          <w:caps/>
          <w:color w:val="000000"/>
          <w:sz w:val="22"/>
          <w:szCs w:val="22"/>
          <w:lang w:eastAsia="lv-LV"/>
        </w:rPr>
      </w:pPr>
      <w:r w:rsidRPr="00243516">
        <w:rPr>
          <w:rFonts w:ascii="Times New Roman" w:hAnsi="Times New Roman"/>
          <w:b/>
          <w:caps/>
          <w:color w:val="000000"/>
          <w:sz w:val="22"/>
          <w:szCs w:val="22"/>
          <w:lang w:eastAsia="lv-LV"/>
        </w:rPr>
        <w:t>Pasūtītāja pienākumi un tiesības</w:t>
      </w:r>
    </w:p>
    <w:p w:rsidR="00243516" w:rsidRPr="00243516" w:rsidRDefault="00243516" w:rsidP="00243516">
      <w:pPr>
        <w:spacing w:line="252" w:lineRule="exact"/>
        <w:ind w:left="40" w:right="6360"/>
        <w:rPr>
          <w:rFonts w:ascii="Times New Roman" w:hAnsi="Times New Roman"/>
          <w:color w:val="000000"/>
          <w:sz w:val="22"/>
          <w:szCs w:val="22"/>
        </w:rPr>
      </w:pPr>
      <w:r w:rsidRPr="00243516">
        <w:rPr>
          <w:rFonts w:ascii="Times New Roman" w:hAnsi="Times New Roman"/>
          <w:color w:val="000000"/>
          <w:sz w:val="22"/>
          <w:szCs w:val="22"/>
        </w:rPr>
        <w:t>5.1. Pasūtītājam ir pienākums:</w:t>
      </w:r>
    </w:p>
    <w:p w:rsidR="00243516" w:rsidRPr="00243516" w:rsidRDefault="00243516" w:rsidP="00243516">
      <w:pPr>
        <w:numPr>
          <w:ilvl w:val="0"/>
          <w:numId w:val="42"/>
        </w:numPr>
        <w:tabs>
          <w:tab w:val="left" w:pos="609"/>
        </w:tabs>
        <w:spacing w:line="256"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lietot Pasūtītāja lietošanā nodotās Izpildītāja iekārtas (ja tādas tiek nodotas) atbilstoši to lietošanas instrukcijām, ar kurām Izpildītājs rakstveidā iepazīstinājis Pasūtītāja pārstāvi;</w:t>
      </w:r>
    </w:p>
    <w:p w:rsidR="00243516" w:rsidRPr="00243516" w:rsidRDefault="00243516" w:rsidP="00243516">
      <w:pPr>
        <w:numPr>
          <w:ilvl w:val="0"/>
          <w:numId w:val="42"/>
        </w:numPr>
        <w:tabs>
          <w:tab w:val="left" w:pos="567"/>
        </w:tabs>
        <w:spacing w:line="256" w:lineRule="exact"/>
        <w:ind w:left="722" w:hanging="360"/>
        <w:jc w:val="both"/>
        <w:rPr>
          <w:rFonts w:ascii="Times New Roman" w:hAnsi="Times New Roman"/>
          <w:color w:val="000000"/>
          <w:sz w:val="22"/>
          <w:szCs w:val="22"/>
        </w:rPr>
      </w:pPr>
      <w:r w:rsidRPr="00243516">
        <w:rPr>
          <w:rFonts w:ascii="Times New Roman" w:hAnsi="Times New Roman"/>
          <w:color w:val="000000"/>
          <w:sz w:val="22"/>
          <w:szCs w:val="22"/>
        </w:rPr>
        <w:t>Pirms Objekta pieslēgšanas centrālai apsardzes pultij, pārliecināties, ka:</w:t>
      </w:r>
    </w:p>
    <w:p w:rsidR="00243516" w:rsidRPr="00243516" w:rsidRDefault="00243516" w:rsidP="00243516">
      <w:pPr>
        <w:numPr>
          <w:ilvl w:val="0"/>
          <w:numId w:val="43"/>
        </w:numPr>
        <w:tabs>
          <w:tab w:val="left" w:pos="782"/>
        </w:tabs>
        <w:spacing w:line="256" w:lineRule="exact"/>
        <w:ind w:left="360" w:hanging="360"/>
        <w:jc w:val="both"/>
        <w:rPr>
          <w:rFonts w:ascii="Times New Roman" w:hAnsi="Times New Roman"/>
          <w:color w:val="000000"/>
          <w:sz w:val="22"/>
          <w:szCs w:val="22"/>
        </w:rPr>
      </w:pPr>
      <w:r w:rsidRPr="00243516">
        <w:rPr>
          <w:rFonts w:ascii="Times New Roman" w:hAnsi="Times New Roman"/>
          <w:color w:val="000000"/>
          <w:sz w:val="22"/>
          <w:szCs w:val="22"/>
        </w:rPr>
        <w:t>Objekta nav palikušas nepiederošas personas vai darbinieki;</w:t>
      </w:r>
    </w:p>
    <w:p w:rsidR="00243516" w:rsidRPr="00243516" w:rsidRDefault="00243516" w:rsidP="00243516">
      <w:pPr>
        <w:numPr>
          <w:ilvl w:val="0"/>
          <w:numId w:val="43"/>
        </w:numPr>
        <w:tabs>
          <w:tab w:val="left" w:pos="771"/>
        </w:tabs>
        <w:spacing w:line="256" w:lineRule="exact"/>
        <w:ind w:left="360" w:hanging="360"/>
        <w:jc w:val="both"/>
        <w:rPr>
          <w:rFonts w:ascii="Times New Roman" w:hAnsi="Times New Roman"/>
          <w:color w:val="000000"/>
          <w:sz w:val="22"/>
          <w:szCs w:val="22"/>
        </w:rPr>
      </w:pPr>
      <w:r w:rsidRPr="00243516">
        <w:rPr>
          <w:rFonts w:ascii="Times New Roman" w:hAnsi="Times New Roman"/>
          <w:color w:val="000000"/>
          <w:sz w:val="22"/>
          <w:szCs w:val="22"/>
        </w:rPr>
        <w:t>Objekts ir noslēgts, ir aizvērti logi, durvis, lūkas;</w:t>
      </w:r>
    </w:p>
    <w:p w:rsidR="00243516" w:rsidRPr="00243516" w:rsidRDefault="00243516" w:rsidP="00243516">
      <w:pPr>
        <w:numPr>
          <w:ilvl w:val="0"/>
          <w:numId w:val="43"/>
        </w:numPr>
        <w:tabs>
          <w:tab w:val="left" w:pos="821"/>
        </w:tabs>
        <w:spacing w:line="256" w:lineRule="exact"/>
        <w:ind w:left="360" w:hanging="360"/>
        <w:jc w:val="both"/>
        <w:rPr>
          <w:rFonts w:ascii="Times New Roman" w:hAnsi="Times New Roman"/>
          <w:color w:val="000000"/>
          <w:sz w:val="22"/>
          <w:szCs w:val="22"/>
        </w:rPr>
      </w:pPr>
      <w:r w:rsidRPr="00243516">
        <w:rPr>
          <w:rFonts w:ascii="Times New Roman" w:hAnsi="Times New Roman"/>
          <w:color w:val="000000"/>
          <w:sz w:val="22"/>
          <w:szCs w:val="22"/>
        </w:rPr>
        <w:t>telpās nav atstāti dzīvnieki;</w:t>
      </w:r>
    </w:p>
    <w:p w:rsidR="00243516" w:rsidRPr="00243516" w:rsidRDefault="00243516" w:rsidP="00243516">
      <w:pPr>
        <w:numPr>
          <w:ilvl w:val="0"/>
          <w:numId w:val="43"/>
        </w:numPr>
        <w:tabs>
          <w:tab w:val="left" w:pos="825"/>
        </w:tabs>
        <w:spacing w:line="245" w:lineRule="exact"/>
        <w:ind w:left="360" w:hanging="360"/>
        <w:jc w:val="both"/>
        <w:rPr>
          <w:rFonts w:ascii="Times New Roman" w:hAnsi="Times New Roman"/>
          <w:color w:val="000000"/>
          <w:sz w:val="22"/>
          <w:szCs w:val="22"/>
        </w:rPr>
      </w:pPr>
      <w:r w:rsidRPr="00243516">
        <w:rPr>
          <w:rFonts w:ascii="Times New Roman" w:hAnsi="Times New Roman"/>
          <w:color w:val="000000"/>
          <w:sz w:val="22"/>
          <w:szCs w:val="22"/>
        </w:rPr>
        <w:t>pirms Objekta atstāšanas pārliecināties, ka signalizācija ir ieslēgta apsardzes režīmā;</w:t>
      </w:r>
    </w:p>
    <w:p w:rsidR="00243516" w:rsidRPr="00243516" w:rsidRDefault="00243516" w:rsidP="00243516">
      <w:pPr>
        <w:numPr>
          <w:ilvl w:val="0"/>
          <w:numId w:val="43"/>
        </w:numPr>
        <w:tabs>
          <w:tab w:val="left" w:pos="782"/>
        </w:tabs>
        <w:spacing w:line="245" w:lineRule="exact"/>
        <w:ind w:left="360" w:right="60" w:hanging="360"/>
        <w:jc w:val="both"/>
        <w:rPr>
          <w:rFonts w:ascii="Times New Roman" w:hAnsi="Times New Roman"/>
          <w:color w:val="000000"/>
          <w:sz w:val="22"/>
          <w:szCs w:val="22"/>
        </w:rPr>
      </w:pPr>
      <w:r w:rsidRPr="00243516">
        <w:rPr>
          <w:rFonts w:ascii="Times New Roman" w:hAnsi="Times New Roman"/>
          <w:color w:val="000000"/>
          <w:sz w:val="22"/>
          <w:szCs w:val="22"/>
        </w:rPr>
        <w:t>Konstatējot trūkumus šī Līguma ietvaros (apsardze nav pieslēdzama centrālai apsardzes pultij u.tml.) nekavējoties ziņot Izpildītājam;</w:t>
      </w:r>
    </w:p>
    <w:p w:rsidR="00243516" w:rsidRPr="00243516" w:rsidRDefault="00243516" w:rsidP="00243516">
      <w:pPr>
        <w:numPr>
          <w:ilvl w:val="0"/>
          <w:numId w:val="42"/>
        </w:numPr>
        <w:tabs>
          <w:tab w:val="left" w:pos="648"/>
        </w:tabs>
        <w:spacing w:line="234"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pieslēgt un noņemt Objektu no apsardzes signalizācijas, saskaņā ar Izpildītāja instrukcijām, ar kurām Izpildītājs rakstveidā iepazīstinājis Pasūtītāju un tā pārstāvjus;</w:t>
      </w:r>
    </w:p>
    <w:p w:rsidR="00243516" w:rsidRPr="00243516" w:rsidRDefault="00243516" w:rsidP="00243516">
      <w:pPr>
        <w:numPr>
          <w:ilvl w:val="0"/>
          <w:numId w:val="42"/>
        </w:numPr>
        <w:tabs>
          <w:tab w:val="left" w:pos="656"/>
        </w:tabs>
        <w:spacing w:line="223"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ierasties Objektā pēc iespējas īsākajā laikā, no brīža, kad saņemts telefonisks paziņojums no Izpildītāja par nepieciešamību ierasties Objektā;</w:t>
      </w:r>
    </w:p>
    <w:p w:rsidR="00243516" w:rsidRPr="00243516" w:rsidRDefault="00243516" w:rsidP="00243516">
      <w:pPr>
        <w:numPr>
          <w:ilvl w:val="0"/>
          <w:numId w:val="42"/>
        </w:numPr>
        <w:tabs>
          <w:tab w:val="left" w:pos="666"/>
        </w:tabs>
        <w:spacing w:line="234"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iepriekš savstarpēji saskaņojot, nodrošināt Izpildītāja pārstāvja piekļūšanu Objekta apsardzes iekārtu profilaktiskai pārbaudei, apkopei, pārvietošanai u.tml.;</w:t>
      </w:r>
    </w:p>
    <w:p w:rsidR="00243516" w:rsidRPr="00243516" w:rsidRDefault="00243516" w:rsidP="00243516">
      <w:pPr>
        <w:numPr>
          <w:ilvl w:val="0"/>
          <w:numId w:val="42"/>
        </w:numPr>
        <w:tabs>
          <w:tab w:val="left" w:pos="584"/>
        </w:tabs>
        <w:spacing w:line="241"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neizpaust individuālo lietotāja kodu nepiederošām personām. Nekavējoši, bet ne vēlāk kā 24 stundu laikā, rakstiski paziņot par izmaiņām Pasūtītāja pārstāvju sarakstā.</w:t>
      </w:r>
    </w:p>
    <w:p w:rsidR="00243516" w:rsidRPr="00243516" w:rsidRDefault="00243516" w:rsidP="00243516">
      <w:pPr>
        <w:pStyle w:val="Sarakstarindkopa"/>
        <w:numPr>
          <w:ilvl w:val="0"/>
          <w:numId w:val="42"/>
        </w:numPr>
        <w:tabs>
          <w:tab w:val="left" w:pos="620"/>
        </w:tabs>
        <w:suppressAutoHyphens w:val="0"/>
        <w:spacing w:line="274" w:lineRule="exact"/>
        <w:ind w:right="60"/>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termiņā un pilnā apjomā norēķināties par saņemtiem Pakalpojumiem šī Līguma 3.daļā noteiktajā kārtībā;</w:t>
      </w:r>
      <w:r w:rsidRPr="00243516">
        <w:rPr>
          <w:rFonts w:ascii="Times New Roman" w:hAnsi="Times New Roman"/>
          <w:color w:val="000000"/>
          <w:sz w:val="22"/>
          <w:szCs w:val="22"/>
          <w:lang w:eastAsia="lv-LV"/>
        </w:rPr>
        <w:tab/>
      </w:r>
    </w:p>
    <w:p w:rsidR="00243516" w:rsidRPr="00243516" w:rsidRDefault="00243516" w:rsidP="00243516">
      <w:pPr>
        <w:numPr>
          <w:ilvl w:val="0"/>
          <w:numId w:val="42"/>
        </w:numPr>
        <w:tabs>
          <w:tab w:val="left" w:pos="605"/>
        </w:tabs>
        <w:spacing w:line="256" w:lineRule="exact"/>
        <w:ind w:left="722" w:right="60" w:hanging="360"/>
        <w:jc w:val="both"/>
        <w:rPr>
          <w:rFonts w:ascii="Times New Roman" w:hAnsi="Times New Roman"/>
          <w:color w:val="000000"/>
          <w:sz w:val="22"/>
          <w:szCs w:val="22"/>
        </w:rPr>
      </w:pPr>
      <w:r w:rsidRPr="00243516">
        <w:rPr>
          <w:rFonts w:ascii="Times New Roman" w:hAnsi="Times New Roman"/>
          <w:color w:val="000000"/>
          <w:sz w:val="22"/>
          <w:szCs w:val="22"/>
        </w:rPr>
        <w:t>24 stundas iepriekš paziņot izpildītājam par Objekta telpas/u remontu, pārbūvi, logu, durvju un citu būvelementu nomaiņu, pretējā gadījumā atbildību par zaudējumiem, kas var rasties, atbild pats Pasūtītājs.</w:t>
      </w:r>
    </w:p>
    <w:p w:rsidR="00243516" w:rsidRPr="00243516" w:rsidRDefault="00243516" w:rsidP="00243516">
      <w:pPr>
        <w:pStyle w:val="BodyText1"/>
        <w:shd w:val="clear" w:color="auto" w:fill="auto"/>
        <w:tabs>
          <w:tab w:val="left" w:pos="1507"/>
        </w:tabs>
        <w:spacing w:line="256" w:lineRule="exact"/>
        <w:ind w:left="20" w:right="60"/>
        <w:jc w:val="both"/>
        <w:rPr>
          <w:sz w:val="22"/>
          <w:szCs w:val="22"/>
        </w:rPr>
      </w:pPr>
      <w:r w:rsidRPr="00243516">
        <w:rPr>
          <w:rFonts w:eastAsia="Arial Unicode MS"/>
          <w:sz w:val="22"/>
          <w:szCs w:val="22"/>
        </w:rPr>
        <w:t>5.2. Pasūtītājam</w:t>
      </w:r>
      <w:r w:rsidRPr="00243516">
        <w:rPr>
          <w:rFonts w:eastAsia="Arial Unicode MS"/>
          <w:sz w:val="22"/>
          <w:szCs w:val="22"/>
        </w:rPr>
        <w:tab/>
        <w:t xml:space="preserve">ir tiesības pieprasīt no Izpildītāja izrakstus par trauksmes signāla ienākšanas laiku, operatīvās grupas ierašanās laiku Objektā, operatora paziņojuma laiku Pasūtītājam vai tā </w:t>
      </w:r>
      <w:r w:rsidRPr="00243516">
        <w:rPr>
          <w:sz w:val="22"/>
          <w:szCs w:val="22"/>
        </w:rPr>
        <w:t>pārstāvjiem par ierašanās nepieciešamību Objektā, viņu ierašanās laiku un citas ziņas, kas saistītas ar Pasūtītāja Objekta apsardzi. Izrakstu izsniegšana pēc Pasūtītāja pieprasījuma notiek bezmaksas;</w:t>
      </w:r>
    </w:p>
    <w:p w:rsidR="00243516" w:rsidRPr="00243516" w:rsidRDefault="00243516" w:rsidP="00243516">
      <w:pPr>
        <w:ind w:left="540" w:hanging="540"/>
        <w:rPr>
          <w:rFonts w:ascii="Times New Roman" w:hAnsi="Times New Roman"/>
          <w:sz w:val="22"/>
          <w:szCs w:val="22"/>
        </w:rPr>
      </w:pPr>
    </w:p>
    <w:p w:rsidR="00243516" w:rsidRPr="00243516" w:rsidRDefault="00243516" w:rsidP="00243516">
      <w:pPr>
        <w:pStyle w:val="Sarakstarindkopa"/>
        <w:widowControl w:val="0"/>
        <w:numPr>
          <w:ilvl w:val="0"/>
          <w:numId w:val="9"/>
        </w:numPr>
        <w:suppressAutoHyphens w:val="0"/>
        <w:overflowPunct w:val="0"/>
        <w:autoSpaceDE w:val="0"/>
        <w:autoSpaceDN w:val="0"/>
        <w:adjustRightInd w:val="0"/>
        <w:jc w:val="center"/>
        <w:rPr>
          <w:rFonts w:ascii="Times New Roman" w:hAnsi="Times New Roman"/>
          <w:b/>
          <w:bCs/>
          <w:sz w:val="22"/>
          <w:szCs w:val="22"/>
        </w:rPr>
      </w:pPr>
      <w:r w:rsidRPr="00243516">
        <w:rPr>
          <w:rFonts w:ascii="Times New Roman" w:hAnsi="Times New Roman"/>
          <w:b/>
          <w:bCs/>
          <w:sz w:val="22"/>
          <w:szCs w:val="22"/>
        </w:rPr>
        <w:t>IZMAIŅAS LĪGUMĀ, TĀ DARBĪBAS PĀRTRAUKŠANA</w:t>
      </w:r>
    </w:p>
    <w:p w:rsidR="00243516" w:rsidRPr="00243516" w:rsidRDefault="00243516" w:rsidP="009E638A">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Līgumu var grozīt Līdzējiem savstarpēji vienojoties. Jebkuras līguma izmaiņas tiek noformētas rakstveidā un kļūst par šī līguma neatņemamām sastāvdaļām. Grozījumi līgumā tiek veikti, ja</w:t>
      </w:r>
    </w:p>
    <w:p w:rsidR="00243516" w:rsidRPr="00243516" w:rsidRDefault="00243516" w:rsidP="00243516">
      <w:pPr>
        <w:pStyle w:val="Sarakstarindkopa"/>
        <w:widowControl w:val="0"/>
        <w:numPr>
          <w:ilvl w:val="2"/>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Ir izmaiņas pievienotās vērtības nodokļa likmē,</w:t>
      </w:r>
    </w:p>
    <w:p w:rsidR="00243516" w:rsidRPr="00243516" w:rsidRDefault="00243516" w:rsidP="00243516">
      <w:pPr>
        <w:pStyle w:val="Sarakstarindkopa"/>
        <w:widowControl w:val="0"/>
        <w:numPr>
          <w:ilvl w:val="2"/>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Pasūtītājs palielina vai samazina apsargājamo objektu skaitu:</w:t>
      </w:r>
    </w:p>
    <w:p w:rsidR="00243516" w:rsidRPr="00243516" w:rsidRDefault="00243516" w:rsidP="00243516">
      <w:pPr>
        <w:pStyle w:val="Sarakstarindkopa"/>
        <w:widowControl w:val="0"/>
        <w:numPr>
          <w:ilvl w:val="3"/>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 xml:space="preserve">Palielinot apsargājamo objektu skaitu, puses par cenu vienojas, balstoties uz </w:t>
      </w:r>
      <w:r w:rsidRPr="00243516">
        <w:rPr>
          <w:rFonts w:ascii="Times New Roman" w:hAnsi="Times New Roman"/>
          <w:sz w:val="22"/>
          <w:szCs w:val="22"/>
        </w:rPr>
        <w:lastRenderedPageBreak/>
        <w:t>iepirkumā iesniegto izmaksu kalkulāciju apsargājamajiem objektiem.</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 xml:space="preserve">Veicot grozījumus līgumā, puses pamatojas uz Izpildītāja finanšu piedāvājumā </w:t>
      </w:r>
      <w:r w:rsidR="00915200">
        <w:rPr>
          <w:rFonts w:ascii="Times New Roman" w:hAnsi="Times New Roman"/>
          <w:sz w:val="22"/>
          <w:szCs w:val="22"/>
        </w:rPr>
        <w:t xml:space="preserve">– kalkulācijā </w:t>
      </w:r>
      <w:r w:rsidRPr="00915200">
        <w:rPr>
          <w:rFonts w:ascii="Times New Roman" w:hAnsi="Times New Roman"/>
          <w:sz w:val="22"/>
          <w:szCs w:val="22"/>
        </w:rPr>
        <w:t>(2. Pielikums)</w:t>
      </w:r>
      <w:r w:rsidRPr="00243516">
        <w:rPr>
          <w:rFonts w:ascii="Times New Roman" w:hAnsi="Times New Roman"/>
          <w:sz w:val="22"/>
          <w:szCs w:val="22"/>
        </w:rPr>
        <w:t xml:space="preserve"> norādītajām izmaksām.</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Pēc katriem līguma grozījumiem izpildītājs precizē līguma 2. pielikuma sadaļu  - Izmaksu kalkulācija pa objektiem.</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 xml:space="preserve">Pasūtītājam ir tiesības vienpusēji atkāpties no līguma un neapmaksāt līguma 3.1.punktā noteikto Līguma summu, par to brīdinot Izpildītāju 5 (piecas) darba dienas iepriekš, ja Pasūtītāja izveidotā komisija, kur piedalās Izpildītājs un citi pieaicinātie speciālisti, konstatē, ka Izpildītājs veic Pakalpojumu neatbilstoši šā līguma nosacījumiem vai normatīvajiem aktiem. </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Atkāpjoties no līguma, Pasūtītājs samaksā Izpildītājam par veiktajiem darbiem līdz līguma laušanai.</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Izpildītājs  var vienpusēji atkāpties no līguma arī gadījumos, kad tas nav saistīts ar otras puses saistību neizpildi. Šādos gadījumos tiek noteikts sods par līguma laušanu 10% apmērā no līguma summas.</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Līdzēji var atkāpties no līguma izpildes bez soda par līguma laušanu, ja tas saistīts ar Izpildītāja vai Pasūtītāja likvidāciju vai reorganizāciju.</w:t>
      </w:r>
    </w:p>
    <w:p w:rsidR="00243516" w:rsidRPr="00243516" w:rsidRDefault="00243516" w:rsidP="00243516">
      <w:pPr>
        <w:pStyle w:val="Sarakstarindkopa"/>
        <w:widowControl w:val="0"/>
        <w:numPr>
          <w:ilvl w:val="1"/>
          <w:numId w:val="9"/>
        </w:numPr>
        <w:suppressAutoHyphens w:val="0"/>
        <w:overflowPunct w:val="0"/>
        <w:autoSpaceDE w:val="0"/>
        <w:autoSpaceDN w:val="0"/>
        <w:adjustRightInd w:val="0"/>
        <w:jc w:val="both"/>
        <w:textAlignment w:val="baseline"/>
        <w:rPr>
          <w:rFonts w:ascii="Times New Roman" w:hAnsi="Times New Roman"/>
          <w:sz w:val="22"/>
          <w:szCs w:val="22"/>
        </w:rPr>
      </w:pPr>
      <w:r w:rsidRPr="00243516">
        <w:rPr>
          <w:rFonts w:ascii="Times New Roman" w:hAnsi="Times New Roman"/>
          <w:sz w:val="22"/>
          <w:szCs w:val="22"/>
        </w:rPr>
        <w:t>Pēc pušu vienošanās līgums var tikt pārjaunots ar pušu saistību pārņēmējiem.</w:t>
      </w:r>
    </w:p>
    <w:p w:rsidR="00243516" w:rsidRPr="00243516" w:rsidRDefault="00243516" w:rsidP="00243516">
      <w:pPr>
        <w:ind w:firstLine="539"/>
        <w:jc w:val="center"/>
        <w:rPr>
          <w:rFonts w:ascii="Times New Roman" w:hAnsi="Times New Roman"/>
          <w:b/>
          <w:sz w:val="22"/>
          <w:szCs w:val="22"/>
        </w:rPr>
      </w:pPr>
    </w:p>
    <w:p w:rsidR="00243516" w:rsidRPr="00243516" w:rsidRDefault="00243516" w:rsidP="00243516">
      <w:pPr>
        <w:pStyle w:val="Sarakstarindkopa"/>
        <w:widowControl w:val="0"/>
        <w:numPr>
          <w:ilvl w:val="0"/>
          <w:numId w:val="9"/>
        </w:numPr>
        <w:suppressAutoHyphens w:val="0"/>
        <w:adjustRightInd w:val="0"/>
        <w:spacing w:line="256" w:lineRule="exact"/>
        <w:jc w:val="center"/>
        <w:textAlignment w:val="baseline"/>
        <w:rPr>
          <w:rFonts w:ascii="Times New Roman" w:hAnsi="Times New Roman"/>
          <w:b/>
          <w:bCs/>
          <w:caps/>
          <w:sz w:val="22"/>
          <w:szCs w:val="22"/>
        </w:rPr>
      </w:pPr>
      <w:r w:rsidRPr="00243516">
        <w:rPr>
          <w:rFonts w:ascii="Times New Roman" w:hAnsi="Times New Roman"/>
          <w:b/>
          <w:bCs/>
          <w:caps/>
          <w:sz w:val="22"/>
          <w:szCs w:val="22"/>
        </w:rPr>
        <w:t>Pušu atbildība</w:t>
      </w:r>
    </w:p>
    <w:p w:rsidR="00243516" w:rsidRPr="00243516" w:rsidRDefault="00243516" w:rsidP="00243516">
      <w:pPr>
        <w:pStyle w:val="Sarakstarindkopa"/>
        <w:numPr>
          <w:ilvl w:val="1"/>
          <w:numId w:val="9"/>
        </w:numPr>
        <w:tabs>
          <w:tab w:val="left" w:pos="452"/>
        </w:tabs>
        <w:suppressAutoHyphens w:val="0"/>
        <w:spacing w:line="256" w:lineRule="exact"/>
        <w:ind w:right="60"/>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Izpildītāja atbildība par šajā Līgumā tam noteikto saistību izpildi pilnā apjomā sākas pēc darbu pieņemšanas-nodošanas akta savstarpējas parakstīšanas, kas apliecina Objekta pieslēgšanu centrālajai apsardzes pultij.</w:t>
      </w:r>
    </w:p>
    <w:p w:rsidR="00243516" w:rsidRPr="00243516" w:rsidRDefault="00243516" w:rsidP="00243516">
      <w:pPr>
        <w:pStyle w:val="Sarakstarindkopa"/>
        <w:numPr>
          <w:ilvl w:val="1"/>
          <w:numId w:val="9"/>
        </w:numPr>
        <w:tabs>
          <w:tab w:val="left" w:pos="420"/>
        </w:tabs>
        <w:suppressAutoHyphens w:val="0"/>
        <w:spacing w:line="256" w:lineRule="exact"/>
        <w:ind w:right="60"/>
        <w:jc w:val="both"/>
        <w:rPr>
          <w:rFonts w:ascii="Times New Roman" w:hAnsi="Times New Roman"/>
          <w:color w:val="000000"/>
          <w:sz w:val="22"/>
          <w:szCs w:val="22"/>
          <w:lang w:eastAsia="lv-LV"/>
        </w:rPr>
      </w:pPr>
      <w:r w:rsidRPr="00243516">
        <w:rPr>
          <w:rFonts w:ascii="Times New Roman" w:hAnsi="Times New Roman"/>
          <w:color w:val="000000"/>
          <w:sz w:val="22"/>
          <w:szCs w:val="22"/>
          <w:lang w:eastAsia="lv-LV"/>
        </w:rPr>
        <w:t>Atbildība par Objekta apsardzi no Pasūtītāja pāriet uz Izpildītāju ar brīdi, kad uz Izpildītāja centrālo apsardzes pulti pienāk informācija (signāls) par to, ka Objektam tiek pieslēgts apsardzes režīms, bet atbildība par Objektu pāriet uz Pasūtītāju ar brīdi, kad Objektu atslēdz no apsardzes režīma.</w:t>
      </w:r>
    </w:p>
    <w:p w:rsidR="00243516" w:rsidRPr="00243516" w:rsidRDefault="00243516" w:rsidP="00243516">
      <w:pPr>
        <w:pStyle w:val="Sarakstarindkopa"/>
        <w:widowControl w:val="0"/>
        <w:numPr>
          <w:ilvl w:val="1"/>
          <w:numId w:val="9"/>
        </w:numPr>
        <w:suppressAutoHyphens w:val="0"/>
        <w:adjustRightInd w:val="0"/>
        <w:spacing w:line="256"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 xml:space="preserve">Izpildītājs ir atbildīgs par Līguma saistību izpildi un atlīdzina Pasūtītājam visus tiešos zaudējumus, kuri Pasūtītājam radušies Izpildītāja saistību neizpildes vai nepienācīgas izpildes rezultātā. </w:t>
      </w:r>
    </w:p>
    <w:p w:rsidR="00243516" w:rsidRPr="00243516" w:rsidRDefault="00243516" w:rsidP="00243516">
      <w:pPr>
        <w:numPr>
          <w:ilvl w:val="1"/>
          <w:numId w:val="9"/>
        </w:numPr>
        <w:tabs>
          <w:tab w:val="left" w:pos="484"/>
        </w:tabs>
        <w:spacing w:line="248" w:lineRule="exact"/>
        <w:ind w:right="60"/>
        <w:jc w:val="both"/>
        <w:rPr>
          <w:rFonts w:ascii="Times New Roman" w:hAnsi="Times New Roman"/>
          <w:color w:val="000000"/>
          <w:sz w:val="22"/>
          <w:szCs w:val="22"/>
        </w:rPr>
      </w:pPr>
      <w:r w:rsidRPr="00243516">
        <w:rPr>
          <w:rFonts w:ascii="Times New Roman" w:hAnsi="Times New Roman"/>
          <w:color w:val="000000"/>
          <w:sz w:val="22"/>
          <w:szCs w:val="22"/>
        </w:rPr>
        <w:t>Izpildītājs atbild par Objekta esošo materiālo vērtību zaudējumiem un citiem atlīdzinājumiem 7.3.punkta kārtībā, izņemot: skaidru naudu ja tās glabāšanai nav veikti speciāli drošības pasākumi (iekšējās logu restes, speciāli metāla skapji, seifi u.t.t.);</w:t>
      </w:r>
    </w:p>
    <w:p w:rsidR="00243516" w:rsidRPr="00243516" w:rsidRDefault="00243516" w:rsidP="00243516">
      <w:pPr>
        <w:numPr>
          <w:ilvl w:val="1"/>
          <w:numId w:val="9"/>
        </w:numPr>
        <w:tabs>
          <w:tab w:val="left" w:pos="427"/>
        </w:tabs>
        <w:spacing w:line="256" w:lineRule="exact"/>
        <w:ind w:right="60"/>
        <w:jc w:val="both"/>
        <w:rPr>
          <w:rFonts w:ascii="Times New Roman" w:hAnsi="Times New Roman"/>
          <w:color w:val="000000"/>
          <w:sz w:val="22"/>
          <w:szCs w:val="22"/>
        </w:rPr>
      </w:pPr>
      <w:r w:rsidRPr="00243516">
        <w:rPr>
          <w:rFonts w:ascii="Times New Roman" w:hAnsi="Times New Roman"/>
          <w:color w:val="000000"/>
          <w:sz w:val="22"/>
          <w:szCs w:val="22"/>
        </w:rPr>
        <w:t>Līguma saistību neizpildes vai nepienācīgas izpildes gadījumā, kā arī darbinieku ļaunprātīgas rīcības gadījumā, zaudējumu atlīdzināšanu Puses veic normatīvo aktu noteiktā kārtībā pēc visu zaudējumu atlīdzināšanai nepieciešamo dokumentu saņemšanas un Pušu savstarpējās vienošanās par zaudējuma apmēru un to atlīdzināšanas kārtību. Zaudējumu vērtība tiek noteikta pamatojoties uz mantas vērtību apliecinošiem dokumentiem.</w:t>
      </w:r>
    </w:p>
    <w:p w:rsidR="00243516" w:rsidRPr="00243516" w:rsidRDefault="00243516" w:rsidP="00243516">
      <w:pPr>
        <w:numPr>
          <w:ilvl w:val="1"/>
          <w:numId w:val="9"/>
        </w:numPr>
        <w:tabs>
          <w:tab w:val="left" w:pos="398"/>
        </w:tabs>
        <w:jc w:val="both"/>
        <w:rPr>
          <w:rFonts w:ascii="Times New Roman" w:hAnsi="Times New Roman"/>
          <w:color w:val="000000"/>
          <w:sz w:val="22"/>
          <w:szCs w:val="22"/>
        </w:rPr>
      </w:pPr>
      <w:r w:rsidRPr="00243516">
        <w:rPr>
          <w:rFonts w:ascii="Times New Roman" w:hAnsi="Times New Roman"/>
          <w:color w:val="000000"/>
          <w:sz w:val="22"/>
          <w:szCs w:val="22"/>
        </w:rPr>
        <w:t>Izpildītājs nenes atbildību par Pasūtītājam, trešajām personām un Objektam nodarītiem zaudējumiem sekojošos gadījumos:</w:t>
      </w:r>
    </w:p>
    <w:p w:rsidR="00243516" w:rsidRPr="00243516" w:rsidRDefault="00243516" w:rsidP="00243516">
      <w:pPr>
        <w:pStyle w:val="Sarakstarindkopa"/>
        <w:widowControl w:val="0"/>
        <w:numPr>
          <w:ilvl w:val="2"/>
          <w:numId w:val="9"/>
        </w:numPr>
        <w:suppressAutoHyphens w:val="0"/>
        <w:adjustRightInd w:val="0"/>
        <w:spacing w:line="252" w:lineRule="exact"/>
        <w:ind w:right="60"/>
        <w:jc w:val="both"/>
        <w:textAlignment w:val="baseline"/>
        <w:rPr>
          <w:rFonts w:ascii="Times New Roman" w:hAnsi="Times New Roman"/>
          <w:color w:val="000000"/>
          <w:sz w:val="22"/>
          <w:szCs w:val="22"/>
          <w:lang w:eastAsia="lv-LV"/>
        </w:rPr>
      </w:pPr>
      <w:r w:rsidRPr="00243516">
        <w:rPr>
          <w:rFonts w:ascii="Times New Roman" w:hAnsi="Times New Roman"/>
          <w:color w:val="000000"/>
          <w:sz w:val="22"/>
          <w:szCs w:val="22"/>
          <w:lang w:eastAsia="lv-LV"/>
        </w:rPr>
        <w:t>Pasūtītāja pārstāvis atsakās (un tas tiek fiksēts) ierasties Objektā, vai nav ieradies un nav brīdinājis par kavēšanos pēc Izpildītāja telefoniskā paziņojuma saņemšanas un Izpildītājs ir izpildījis savus pienākumus šī Līguma ietvaros;</w:t>
      </w:r>
    </w:p>
    <w:p w:rsidR="00243516" w:rsidRPr="00243516" w:rsidRDefault="00243516" w:rsidP="00243516">
      <w:pPr>
        <w:numPr>
          <w:ilvl w:val="2"/>
          <w:numId w:val="9"/>
        </w:numPr>
        <w:tabs>
          <w:tab w:val="left" w:pos="625"/>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operatīvās grupas piebraukšanas laika pamatots kavējums, kura iemeslu apstiprina kompetenta valsts vai pašvaldības institūcija (ceļu satiksmes negadījums; ceļu remonts; sankcionētas un/vai nesankcionētas demonstrācijas; masu gājieni, mītiņi, kā arī ārvalstu pārstāvju vizīte; ceļu bloķēšanas gadījumā, ko veic zemessardze, policija vai ugunsdzēsēji u.tml.);</w:t>
      </w:r>
    </w:p>
    <w:p w:rsidR="00243516" w:rsidRPr="00243516" w:rsidRDefault="00243516" w:rsidP="00243516">
      <w:pPr>
        <w:numPr>
          <w:ilvl w:val="2"/>
          <w:numId w:val="9"/>
        </w:numPr>
        <w:tabs>
          <w:tab w:val="left" w:pos="600"/>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Pasūtītājs veicis telpu remontu, pārbūvi, logu, durvju un citu būvelementu nomaiņu, par ko nav brīdinājis Izpildītāju 24 stundas iepriekš, telefoniski, elektroniski</w:t>
      </w:r>
      <w:r w:rsidR="00D40BCD">
        <w:rPr>
          <w:rFonts w:ascii="Times New Roman" w:hAnsi="Times New Roman"/>
          <w:color w:val="000000"/>
          <w:sz w:val="22"/>
          <w:szCs w:val="22"/>
        </w:rPr>
        <w:t>.</w:t>
      </w:r>
      <w:r w:rsidRPr="00243516">
        <w:rPr>
          <w:rFonts w:ascii="Times New Roman" w:hAnsi="Times New Roman"/>
          <w:color w:val="000000"/>
          <w:sz w:val="22"/>
          <w:szCs w:val="22"/>
        </w:rPr>
        <w:t xml:space="preserve"> </w:t>
      </w:r>
    </w:p>
    <w:p w:rsidR="00243516" w:rsidRPr="00243516" w:rsidRDefault="00243516" w:rsidP="00243516">
      <w:pPr>
        <w:numPr>
          <w:ilvl w:val="1"/>
          <w:numId w:val="9"/>
        </w:numPr>
        <w:tabs>
          <w:tab w:val="left" w:pos="506"/>
        </w:tabs>
        <w:spacing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t>Neviena no Pusēm nav atbildīga par Līguma saistību neizpildi vai izpildes aizturēšanu vai nepienācīgu izpildi, ja tā saistīta ar nepārvaramas varas apstākļu iestāšanos. Ar nepārvaramu varu, šī Līguma izpratnē saprot jebkādus valdības iestāžu, departamentu vai organizāciju izdotus rīkojumus, priekšrakstus vai rakstiskus norādījumus likumu vai citādā veidā, kas tieši ietekmē Līguma izpildi, kā arī jebkuri nemieri, terora akts, sacelšanās, karš, kara stāvoklis, ugunsgrēks, vētras, plūdi un citas stihiskas nelaimes, kas Pusēm nav kontrolējamas un kuras nav iespējams paredzēt, noslēdzot Līgumu. Šajā gadījumā Puses pārtrauc saistību izpildi un saistību izpildes termiņš tiek atlikts attiecīgi uz to laika periodu, kurā darbojas augšminētie apstākļi.</w:t>
      </w:r>
    </w:p>
    <w:p w:rsidR="00243516" w:rsidRPr="00243516" w:rsidRDefault="00243516" w:rsidP="00243516">
      <w:pPr>
        <w:numPr>
          <w:ilvl w:val="1"/>
          <w:numId w:val="9"/>
        </w:numPr>
        <w:tabs>
          <w:tab w:val="left" w:pos="416"/>
        </w:tabs>
        <w:spacing w:after="206" w:line="252" w:lineRule="exact"/>
        <w:ind w:right="60"/>
        <w:jc w:val="both"/>
        <w:rPr>
          <w:rFonts w:ascii="Times New Roman" w:hAnsi="Times New Roman"/>
          <w:color w:val="000000"/>
          <w:sz w:val="22"/>
          <w:szCs w:val="22"/>
        </w:rPr>
      </w:pPr>
      <w:r w:rsidRPr="00243516">
        <w:rPr>
          <w:rFonts w:ascii="Times New Roman" w:hAnsi="Times New Roman"/>
          <w:color w:val="000000"/>
          <w:sz w:val="22"/>
          <w:szCs w:val="22"/>
        </w:rPr>
        <w:lastRenderedPageBreak/>
        <w:t>Pusei, kura nevar izpildīt saistības nepārvaramas varas dēļ, ir pienākums nekavējoši, taču ne vēlāk kā 1 (vienas) dienas laikā no šādu apstākļu rašanās, paziņot par to otrai Pusei. Izbeidzoties šiem apstākļiem Pusei, kura atsaucās uz tiem, ir pienākums iesniegt otrai Pusei kompetentu iestāžu iesniegtu apstiprinājumu par nepārvaramas varas apstākļu iestāšanās faktu.</w:t>
      </w:r>
    </w:p>
    <w:p w:rsidR="00243516" w:rsidRPr="00547487" w:rsidRDefault="00243516" w:rsidP="00243516">
      <w:pPr>
        <w:pStyle w:val="BodyText1"/>
        <w:numPr>
          <w:ilvl w:val="0"/>
          <w:numId w:val="9"/>
        </w:numPr>
        <w:shd w:val="clear" w:color="auto" w:fill="auto"/>
        <w:spacing w:line="220" w:lineRule="exact"/>
        <w:jc w:val="center"/>
        <w:rPr>
          <w:b/>
          <w:caps/>
          <w:sz w:val="22"/>
          <w:szCs w:val="22"/>
        </w:rPr>
      </w:pPr>
      <w:r w:rsidRPr="00547487">
        <w:rPr>
          <w:b/>
          <w:caps/>
          <w:sz w:val="22"/>
          <w:szCs w:val="22"/>
        </w:rPr>
        <w:t>Citi noteikumi</w:t>
      </w:r>
    </w:p>
    <w:p w:rsidR="00243516" w:rsidRPr="00547487" w:rsidRDefault="00243516" w:rsidP="00243516">
      <w:pPr>
        <w:pStyle w:val="BodyText1"/>
        <w:numPr>
          <w:ilvl w:val="1"/>
          <w:numId w:val="9"/>
        </w:numPr>
        <w:shd w:val="clear" w:color="auto" w:fill="auto"/>
        <w:tabs>
          <w:tab w:val="left" w:pos="477"/>
        </w:tabs>
        <w:spacing w:line="252" w:lineRule="exact"/>
        <w:ind w:right="20"/>
        <w:jc w:val="both"/>
        <w:rPr>
          <w:sz w:val="22"/>
          <w:szCs w:val="22"/>
        </w:rPr>
      </w:pPr>
      <w:r w:rsidRPr="00547487">
        <w:rPr>
          <w:sz w:val="22"/>
          <w:szCs w:val="22"/>
        </w:rPr>
        <w:t>Visi strīdi, kas var rasties Līguma izpildē, atrisināmi savstarpēji vienojoties vai arī Latvijas Republikas likumdošanā noteiktā kārtībā Latvijas Republikas tiesā pēc piekritības.</w:t>
      </w:r>
    </w:p>
    <w:p w:rsidR="00243516" w:rsidRPr="00547487" w:rsidRDefault="00243516" w:rsidP="00243516">
      <w:pPr>
        <w:pStyle w:val="BodyText1"/>
        <w:numPr>
          <w:ilvl w:val="1"/>
          <w:numId w:val="9"/>
        </w:numPr>
        <w:shd w:val="clear" w:color="auto" w:fill="auto"/>
        <w:tabs>
          <w:tab w:val="left" w:pos="416"/>
        </w:tabs>
        <w:spacing w:line="252" w:lineRule="exact"/>
        <w:ind w:right="20"/>
        <w:jc w:val="both"/>
        <w:rPr>
          <w:sz w:val="22"/>
          <w:szCs w:val="22"/>
        </w:rPr>
      </w:pPr>
      <w:r w:rsidRPr="00547487">
        <w:rPr>
          <w:sz w:val="22"/>
          <w:szCs w:val="22"/>
        </w:rPr>
        <w:t>Puses vienojas, ka no Līguma izrietošās domstarpības un/vai zaudējumu rašanās gadījumus izskata uz rakstveida pretenzijas pamata, kuru viena no Pusēm, ne vēlāk kā 15 (piecpadsmit) darba dienu laikā no šādu apstākļu rašanās brīža iesniedz otrai Pusei. Pretējā gadījumā turpmākā nākotnē Pusei vairs nav tiesību izteikt pretenziju, ja tā nav izmantojusi Pušu noteikto 15 (piecpadsmit) darba dienu termiņu jebkura veida pretenziju izteikšanai Līguma sakarā.</w:t>
      </w:r>
    </w:p>
    <w:p w:rsidR="00243516" w:rsidRPr="00547487" w:rsidRDefault="00243516" w:rsidP="00243516">
      <w:pPr>
        <w:pStyle w:val="BodyText1"/>
        <w:numPr>
          <w:ilvl w:val="1"/>
          <w:numId w:val="9"/>
        </w:numPr>
        <w:shd w:val="clear" w:color="auto" w:fill="auto"/>
        <w:tabs>
          <w:tab w:val="left" w:pos="426"/>
        </w:tabs>
        <w:spacing w:line="252" w:lineRule="exact"/>
        <w:ind w:right="20"/>
        <w:jc w:val="both"/>
        <w:rPr>
          <w:sz w:val="22"/>
          <w:szCs w:val="22"/>
        </w:rPr>
      </w:pPr>
      <w:r w:rsidRPr="00547487">
        <w:rPr>
          <w:sz w:val="22"/>
          <w:szCs w:val="22"/>
        </w:rPr>
        <w:t>Visi Līguma papildinājumi un grozījumi ir saistoši Pusēm tikai tad, ja tie noformēti rakstveidā, ko Puses apliecina tos parakstot. Līgumā norādītie pielikumi ir, un turpmāk visi iespējamie pielikumi, kļūst par šī Līguma neatņemamu sastāvdaļu.</w:t>
      </w:r>
    </w:p>
    <w:p w:rsidR="00243516" w:rsidRPr="00547487" w:rsidRDefault="00243516" w:rsidP="00243516">
      <w:pPr>
        <w:pStyle w:val="BodyText1"/>
        <w:numPr>
          <w:ilvl w:val="1"/>
          <w:numId w:val="9"/>
        </w:numPr>
        <w:shd w:val="clear" w:color="auto" w:fill="auto"/>
        <w:tabs>
          <w:tab w:val="left" w:pos="409"/>
        </w:tabs>
        <w:spacing w:line="252" w:lineRule="exact"/>
        <w:ind w:right="20"/>
        <w:jc w:val="both"/>
        <w:rPr>
          <w:sz w:val="22"/>
          <w:szCs w:val="22"/>
        </w:rPr>
      </w:pPr>
      <w:r w:rsidRPr="00547487">
        <w:rPr>
          <w:sz w:val="22"/>
          <w:szCs w:val="22"/>
        </w:rPr>
        <w:t>Parakstot Līgumu, Puses apliecina, ka ir iepazinušās ar Līguma nosacījumiem un apņemas tos izpildīt un ievērot.</w:t>
      </w:r>
    </w:p>
    <w:p w:rsidR="00243516" w:rsidRDefault="00243516" w:rsidP="00243516">
      <w:pPr>
        <w:pStyle w:val="BodyText1"/>
        <w:numPr>
          <w:ilvl w:val="1"/>
          <w:numId w:val="9"/>
        </w:numPr>
        <w:shd w:val="clear" w:color="auto" w:fill="auto"/>
        <w:tabs>
          <w:tab w:val="left" w:pos="409"/>
        </w:tabs>
        <w:spacing w:line="252" w:lineRule="exact"/>
        <w:jc w:val="both"/>
        <w:rPr>
          <w:sz w:val="22"/>
          <w:szCs w:val="22"/>
        </w:rPr>
      </w:pPr>
      <w:r w:rsidRPr="00547487">
        <w:rPr>
          <w:sz w:val="22"/>
          <w:szCs w:val="22"/>
        </w:rPr>
        <w:t>Līguma interpretēšanai tiek piemēroti Latvijas Republikas likumdošanas akti.</w:t>
      </w:r>
    </w:p>
    <w:p w:rsidR="0049719D" w:rsidRDefault="0049719D" w:rsidP="00243516">
      <w:pPr>
        <w:pStyle w:val="BodyText1"/>
        <w:numPr>
          <w:ilvl w:val="1"/>
          <w:numId w:val="9"/>
        </w:numPr>
        <w:shd w:val="clear" w:color="auto" w:fill="auto"/>
        <w:tabs>
          <w:tab w:val="left" w:pos="409"/>
        </w:tabs>
        <w:spacing w:line="252" w:lineRule="exact"/>
        <w:jc w:val="both"/>
        <w:rPr>
          <w:sz w:val="22"/>
          <w:szCs w:val="22"/>
        </w:rPr>
      </w:pPr>
      <w:r>
        <w:rPr>
          <w:sz w:val="22"/>
          <w:szCs w:val="22"/>
        </w:rPr>
        <w:t>Pasūtītāja kontaktpersona līguma izpildē_____________.</w:t>
      </w:r>
    </w:p>
    <w:p w:rsidR="0049719D" w:rsidRPr="00547487" w:rsidRDefault="0049719D" w:rsidP="00243516">
      <w:pPr>
        <w:pStyle w:val="BodyText1"/>
        <w:numPr>
          <w:ilvl w:val="1"/>
          <w:numId w:val="9"/>
        </w:numPr>
        <w:shd w:val="clear" w:color="auto" w:fill="auto"/>
        <w:tabs>
          <w:tab w:val="left" w:pos="409"/>
        </w:tabs>
        <w:spacing w:line="252" w:lineRule="exact"/>
        <w:jc w:val="both"/>
        <w:rPr>
          <w:sz w:val="22"/>
          <w:szCs w:val="22"/>
        </w:rPr>
      </w:pPr>
      <w:r>
        <w:rPr>
          <w:sz w:val="22"/>
          <w:szCs w:val="22"/>
        </w:rPr>
        <w:t>Izpildītāja kontaktpersona līguma izpildē ____________ .</w:t>
      </w:r>
    </w:p>
    <w:p w:rsidR="00243516" w:rsidRPr="00547487" w:rsidRDefault="00243516" w:rsidP="00243516">
      <w:pPr>
        <w:pStyle w:val="BodyText1"/>
        <w:numPr>
          <w:ilvl w:val="1"/>
          <w:numId w:val="9"/>
        </w:numPr>
        <w:shd w:val="clear" w:color="auto" w:fill="auto"/>
        <w:tabs>
          <w:tab w:val="left" w:pos="466"/>
          <w:tab w:val="left" w:leader="underscore" w:pos="3771"/>
          <w:tab w:val="left" w:leader="underscore" w:pos="8656"/>
        </w:tabs>
        <w:spacing w:line="252" w:lineRule="exact"/>
        <w:jc w:val="both"/>
        <w:rPr>
          <w:sz w:val="22"/>
          <w:szCs w:val="22"/>
        </w:rPr>
      </w:pPr>
      <w:r w:rsidRPr="00547487">
        <w:rPr>
          <w:sz w:val="22"/>
          <w:szCs w:val="22"/>
        </w:rPr>
        <w:t>Līgums sagatavots  divos oriģinālos eksemplāros, abi ar vienādu juridisko spēku, pa vienam eksemplāram katrai Šī Līguma Pusei.</w:t>
      </w:r>
    </w:p>
    <w:p w:rsidR="00243516" w:rsidRPr="00D40BCD" w:rsidRDefault="00243516" w:rsidP="00243516">
      <w:pPr>
        <w:pStyle w:val="BodyText1"/>
        <w:numPr>
          <w:ilvl w:val="1"/>
          <w:numId w:val="9"/>
        </w:numPr>
        <w:shd w:val="clear" w:color="auto" w:fill="auto"/>
        <w:tabs>
          <w:tab w:val="left" w:pos="466"/>
          <w:tab w:val="left" w:leader="underscore" w:pos="3771"/>
          <w:tab w:val="left" w:leader="underscore" w:pos="8656"/>
        </w:tabs>
        <w:spacing w:line="252" w:lineRule="exact"/>
        <w:jc w:val="both"/>
        <w:rPr>
          <w:sz w:val="22"/>
          <w:szCs w:val="22"/>
        </w:rPr>
      </w:pPr>
      <w:r w:rsidRPr="00D40BCD">
        <w:rPr>
          <w:sz w:val="22"/>
          <w:szCs w:val="22"/>
        </w:rPr>
        <w:t>Līguma pielikumi:</w:t>
      </w:r>
    </w:p>
    <w:p w:rsidR="00243516" w:rsidRPr="00D40BCD" w:rsidRDefault="00243516" w:rsidP="00243516">
      <w:pPr>
        <w:pStyle w:val="Sarakstarindkopa"/>
        <w:widowControl w:val="0"/>
        <w:numPr>
          <w:ilvl w:val="3"/>
          <w:numId w:val="14"/>
        </w:numPr>
        <w:suppressAutoHyphens w:val="0"/>
        <w:adjustRightInd w:val="0"/>
        <w:jc w:val="both"/>
        <w:textAlignment w:val="baseline"/>
        <w:rPr>
          <w:rFonts w:ascii="Times New Roman" w:hAnsi="Times New Roman"/>
          <w:sz w:val="22"/>
          <w:szCs w:val="22"/>
        </w:rPr>
      </w:pPr>
      <w:r w:rsidRPr="00D40BCD">
        <w:rPr>
          <w:rFonts w:ascii="Times New Roman" w:hAnsi="Times New Roman"/>
          <w:sz w:val="22"/>
          <w:szCs w:val="22"/>
        </w:rPr>
        <w:t>Pielikums  - Tehniskā specifikācija/ tehniskais piedāvājums;</w:t>
      </w:r>
    </w:p>
    <w:p w:rsidR="00243516" w:rsidRPr="00D40BCD" w:rsidRDefault="00243516" w:rsidP="00243516">
      <w:pPr>
        <w:pStyle w:val="Sarakstarindkopa"/>
        <w:widowControl w:val="0"/>
        <w:numPr>
          <w:ilvl w:val="3"/>
          <w:numId w:val="14"/>
        </w:numPr>
        <w:tabs>
          <w:tab w:val="num" w:pos="1800"/>
        </w:tabs>
        <w:suppressAutoHyphens w:val="0"/>
        <w:overflowPunct w:val="0"/>
        <w:autoSpaceDE w:val="0"/>
        <w:autoSpaceDN w:val="0"/>
        <w:adjustRightInd w:val="0"/>
        <w:jc w:val="both"/>
        <w:rPr>
          <w:rFonts w:ascii="Times New Roman" w:hAnsi="Times New Roman"/>
          <w:sz w:val="22"/>
          <w:szCs w:val="22"/>
        </w:rPr>
      </w:pPr>
      <w:r w:rsidRPr="00D40BCD">
        <w:rPr>
          <w:rFonts w:ascii="Times New Roman" w:hAnsi="Times New Roman"/>
          <w:sz w:val="22"/>
          <w:szCs w:val="22"/>
        </w:rPr>
        <w:t>Pielikums – finanšu piedāvājums (kopija).</w:t>
      </w:r>
    </w:p>
    <w:p w:rsidR="00243516" w:rsidRPr="00547487" w:rsidRDefault="00243516" w:rsidP="00243516">
      <w:pPr>
        <w:tabs>
          <w:tab w:val="num" w:pos="1800"/>
        </w:tabs>
        <w:overflowPunct w:val="0"/>
        <w:autoSpaceDE w:val="0"/>
        <w:autoSpaceDN w:val="0"/>
        <w:ind w:left="720"/>
        <w:rPr>
          <w:sz w:val="22"/>
          <w:szCs w:val="22"/>
        </w:rPr>
      </w:pPr>
    </w:p>
    <w:p w:rsidR="00243516" w:rsidRPr="00243516" w:rsidRDefault="00243516" w:rsidP="00243516">
      <w:pPr>
        <w:pStyle w:val="BodyText1"/>
        <w:numPr>
          <w:ilvl w:val="0"/>
          <w:numId w:val="9"/>
        </w:numPr>
        <w:shd w:val="clear" w:color="auto" w:fill="auto"/>
        <w:spacing w:line="220" w:lineRule="exact"/>
        <w:jc w:val="center"/>
        <w:rPr>
          <w:b/>
          <w:caps/>
          <w:sz w:val="22"/>
          <w:szCs w:val="22"/>
        </w:rPr>
      </w:pPr>
      <w:r w:rsidRPr="00243516">
        <w:rPr>
          <w:b/>
          <w:caps/>
          <w:sz w:val="22"/>
          <w:szCs w:val="22"/>
        </w:rPr>
        <w:t xml:space="preserve">Pušu rekvizīti un paraksti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b/>
              </w:rPr>
            </w:pPr>
            <w:r w:rsidRPr="00243516">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b/>
                <w:sz w:val="22"/>
                <w:szCs w:val="22"/>
              </w:rPr>
            </w:pPr>
            <w:r w:rsidRPr="00243516">
              <w:rPr>
                <w:rFonts w:ascii="Times New Roman" w:hAnsi="Times New Roman"/>
                <w:b/>
                <w:sz w:val="22"/>
                <w:szCs w:val="22"/>
              </w:rPr>
              <w:t>Izpildītājs</w:t>
            </w: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b/>
              </w:rPr>
            </w:pPr>
            <w:r w:rsidRPr="00243516">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AS SEB Banka</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 xml:space="preserve">Konts Nr. </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r w:rsidR="00243516" w:rsidRPr="00243516" w:rsidTr="00243516">
        <w:tc>
          <w:tcPr>
            <w:tcW w:w="2235"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r w:rsidRPr="00243516">
              <w:rPr>
                <w:rFonts w:ascii="Times New Roman" w:hAnsi="Times New Roman"/>
                <w:sz w:val="22"/>
                <w:szCs w:val="22"/>
              </w:rPr>
              <w:t>UNLALV2X</w:t>
            </w:r>
          </w:p>
        </w:tc>
        <w:tc>
          <w:tcPr>
            <w:tcW w:w="3788" w:type="dxa"/>
            <w:tcBorders>
              <w:top w:val="single" w:sz="4" w:space="0" w:color="auto"/>
              <w:left w:val="single" w:sz="4" w:space="0" w:color="auto"/>
              <w:bottom w:val="single" w:sz="4" w:space="0" w:color="auto"/>
              <w:right w:val="single" w:sz="4" w:space="0" w:color="auto"/>
            </w:tcBorders>
          </w:tcPr>
          <w:p w:rsidR="00243516" w:rsidRPr="00243516" w:rsidRDefault="00243516" w:rsidP="00950723">
            <w:pPr>
              <w:autoSpaceDE w:val="0"/>
              <w:autoSpaceDN w:val="0"/>
              <w:rPr>
                <w:rFonts w:ascii="Times New Roman" w:hAnsi="Times New Roman"/>
              </w:rPr>
            </w:pPr>
          </w:p>
        </w:tc>
      </w:tr>
    </w:tbl>
    <w:p w:rsidR="00F06D29" w:rsidRPr="0090367E" w:rsidRDefault="00F06D29" w:rsidP="00F06D29">
      <w:pPr>
        <w:rPr>
          <w:rFonts w:ascii="Times New Roman" w:hAnsi="Times New Roman"/>
          <w:sz w:val="22"/>
          <w:szCs w:val="22"/>
        </w:rPr>
      </w:pP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6A7131">
      <w:footerReference w:type="default" r:id="rId15"/>
      <w:pgSz w:w="11906" w:h="16838" w:code="9"/>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A04" w:rsidRDefault="00207A04" w:rsidP="00CC68A8">
      <w:r>
        <w:separator/>
      </w:r>
    </w:p>
  </w:endnote>
  <w:endnote w:type="continuationSeparator" w:id="0">
    <w:p w:rsidR="00207A04" w:rsidRDefault="00207A04"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DE" w:rsidRDefault="007C78DE">
    <w:pPr>
      <w:pStyle w:val="Kjene"/>
      <w:jc w:val="center"/>
    </w:pPr>
    <w:r>
      <w:fldChar w:fldCharType="begin"/>
    </w:r>
    <w:r>
      <w:instrText xml:space="preserve"> PAGE   \* MERGEFORMAT </w:instrText>
    </w:r>
    <w:r>
      <w:fldChar w:fldCharType="separate"/>
    </w:r>
    <w:r>
      <w:rPr>
        <w:noProof/>
      </w:rPr>
      <w:t>2</w:t>
    </w:r>
    <w:r>
      <w:rPr>
        <w:noProof/>
      </w:rPr>
      <w:fldChar w:fldCharType="end"/>
    </w:r>
  </w:p>
  <w:p w:rsidR="007C78DE" w:rsidRDefault="007C78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A04" w:rsidRDefault="00207A04" w:rsidP="00CC68A8">
      <w:r>
        <w:separator/>
      </w:r>
    </w:p>
  </w:footnote>
  <w:footnote w:type="continuationSeparator" w:id="0">
    <w:p w:rsidR="00207A04" w:rsidRDefault="00207A04"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27313AB"/>
    <w:multiLevelType w:val="multilevel"/>
    <w:tmpl w:val="10A618E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089859AD"/>
    <w:multiLevelType w:val="multilevel"/>
    <w:tmpl w:val="0D7CC98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C91298"/>
    <w:multiLevelType w:val="multilevel"/>
    <w:tmpl w:val="339E890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1309A"/>
    <w:multiLevelType w:val="hybridMultilevel"/>
    <w:tmpl w:val="9C10920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3404E4"/>
    <w:multiLevelType w:val="multilevel"/>
    <w:tmpl w:val="67F0F024"/>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0"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202FBC"/>
    <w:multiLevelType w:val="multilevel"/>
    <w:tmpl w:val="A246C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96525"/>
    <w:multiLevelType w:val="multilevel"/>
    <w:tmpl w:val="10A618E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1B247457"/>
    <w:multiLevelType w:val="multilevel"/>
    <w:tmpl w:val="10A618E4"/>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8" w15:restartNumberingAfterBreak="0">
    <w:nsid w:val="2FED4FCC"/>
    <w:multiLevelType w:val="multilevel"/>
    <w:tmpl w:val="E8E08C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BB50E9"/>
    <w:multiLevelType w:val="multilevel"/>
    <w:tmpl w:val="73DE6F8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50770B"/>
    <w:multiLevelType w:val="multilevel"/>
    <w:tmpl w:val="7B44854A"/>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713651"/>
    <w:multiLevelType w:val="multilevel"/>
    <w:tmpl w:val="5FAA557C"/>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44D42DEE"/>
    <w:multiLevelType w:val="multilevel"/>
    <w:tmpl w:val="A2B8ECB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9767E5B"/>
    <w:multiLevelType w:val="hybridMultilevel"/>
    <w:tmpl w:val="74C4274E"/>
    <w:lvl w:ilvl="0" w:tplc="5024C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01B73"/>
    <w:multiLevelType w:val="multilevel"/>
    <w:tmpl w:val="D8A8454A"/>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4FFD6097"/>
    <w:multiLevelType w:val="multilevel"/>
    <w:tmpl w:val="AD78454A"/>
    <w:lvl w:ilvl="0">
      <w:start w:val="3"/>
      <w:numFmt w:val="decimal"/>
      <w:lvlText w:val="%1."/>
      <w:lvlJc w:val="left"/>
      <w:pPr>
        <w:ind w:left="72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65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02" w:hanging="1440"/>
      </w:pPr>
      <w:rPr>
        <w:rFonts w:hint="default"/>
      </w:rPr>
    </w:lvl>
    <w:lvl w:ilvl="8">
      <w:start w:val="1"/>
      <w:numFmt w:val="decimal"/>
      <w:lvlText w:val="%1.%2.%3.%4.%5.%6.%7.%8.%9."/>
      <w:lvlJc w:val="left"/>
      <w:pPr>
        <w:ind w:left="8448" w:hanging="1800"/>
      </w:pPr>
      <w:rPr>
        <w:rFonts w:hint="default"/>
      </w:rPr>
    </w:lvl>
  </w:abstractNum>
  <w:abstractNum w:abstractNumId="29" w15:restartNumberingAfterBreak="0">
    <w:nsid w:val="54AC0729"/>
    <w:multiLevelType w:val="multilevel"/>
    <w:tmpl w:val="5AE43C7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7196E"/>
    <w:multiLevelType w:val="multilevel"/>
    <w:tmpl w:val="3FCCE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326F9"/>
    <w:multiLevelType w:val="multilevel"/>
    <w:tmpl w:val="A2B8ECB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C07B15"/>
    <w:multiLevelType w:val="multilevel"/>
    <w:tmpl w:val="E258027E"/>
    <w:lvl w:ilvl="0">
      <w:start w:val="1"/>
      <w:numFmt w:val="decimal"/>
      <w:lvlText w:val="%1."/>
      <w:lvlJc w:val="left"/>
      <w:pPr>
        <w:ind w:left="360" w:hanging="360"/>
      </w:pPr>
      <w:rPr>
        <w:rFonts w:ascii="Times New Roman" w:hAnsi="Times New Roman" w:cs="Times New Roman" w:hint="default"/>
        <w:b/>
        <w:color w:val="00000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45147AC"/>
    <w:multiLevelType w:val="hybridMultilevel"/>
    <w:tmpl w:val="04FA471C"/>
    <w:lvl w:ilvl="0" w:tplc="903835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304F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443F6C"/>
    <w:multiLevelType w:val="multilevel"/>
    <w:tmpl w:val="AA446EB2"/>
    <w:lvl w:ilvl="0">
      <w:start w:val="8"/>
      <w:numFmt w:val="decimal"/>
      <w:lvlText w:val="%1."/>
      <w:lvlJc w:val="left"/>
      <w:pPr>
        <w:ind w:left="360" w:hanging="360"/>
      </w:pPr>
      <w:rPr>
        <w:rFonts w:eastAsia="Times New Roman" w:hint="default"/>
        <w:color w:val="auto"/>
        <w:sz w:val="22"/>
      </w:rPr>
    </w:lvl>
    <w:lvl w:ilvl="1">
      <w:start w:val="2"/>
      <w:numFmt w:val="decimal"/>
      <w:lvlText w:val="%1.%2."/>
      <w:lvlJc w:val="left"/>
      <w:pPr>
        <w:ind w:left="720" w:hanging="360"/>
      </w:pPr>
      <w:rPr>
        <w:rFonts w:eastAsia="Times New Roman" w:hint="default"/>
        <w:color w:val="auto"/>
        <w:sz w:val="22"/>
      </w:rPr>
    </w:lvl>
    <w:lvl w:ilvl="2">
      <w:start w:val="1"/>
      <w:numFmt w:val="decimal"/>
      <w:lvlText w:val="%1.%2.%3."/>
      <w:lvlJc w:val="left"/>
      <w:pPr>
        <w:ind w:left="1440" w:hanging="720"/>
      </w:pPr>
      <w:rPr>
        <w:rFonts w:eastAsia="Times New Roman" w:hint="default"/>
        <w:color w:val="auto"/>
        <w:sz w:val="22"/>
      </w:rPr>
    </w:lvl>
    <w:lvl w:ilvl="3">
      <w:start w:val="1"/>
      <w:numFmt w:val="decimal"/>
      <w:lvlText w:val="%1.%2.%3.%4."/>
      <w:lvlJc w:val="left"/>
      <w:pPr>
        <w:ind w:left="1800" w:hanging="720"/>
      </w:pPr>
      <w:rPr>
        <w:rFonts w:eastAsia="Times New Roman" w:hint="default"/>
        <w:color w:val="auto"/>
        <w:sz w:val="22"/>
      </w:rPr>
    </w:lvl>
    <w:lvl w:ilvl="4">
      <w:start w:val="1"/>
      <w:numFmt w:val="decimal"/>
      <w:lvlText w:val="%1.%2.%3.%4.%5."/>
      <w:lvlJc w:val="left"/>
      <w:pPr>
        <w:ind w:left="2520" w:hanging="1080"/>
      </w:pPr>
      <w:rPr>
        <w:rFonts w:eastAsia="Times New Roman" w:hint="default"/>
        <w:color w:val="auto"/>
        <w:sz w:val="22"/>
      </w:rPr>
    </w:lvl>
    <w:lvl w:ilvl="5">
      <w:start w:val="1"/>
      <w:numFmt w:val="decimal"/>
      <w:lvlText w:val="%1.%2.%3.%4.%5.%6."/>
      <w:lvlJc w:val="left"/>
      <w:pPr>
        <w:ind w:left="2880" w:hanging="1080"/>
      </w:pPr>
      <w:rPr>
        <w:rFonts w:eastAsia="Times New Roman" w:hint="default"/>
        <w:color w:val="auto"/>
        <w:sz w:val="22"/>
      </w:rPr>
    </w:lvl>
    <w:lvl w:ilvl="6">
      <w:start w:val="1"/>
      <w:numFmt w:val="decimal"/>
      <w:lvlText w:val="%1.%2.%3.%4.%5.%6.%7."/>
      <w:lvlJc w:val="left"/>
      <w:pPr>
        <w:ind w:left="3600" w:hanging="1440"/>
      </w:pPr>
      <w:rPr>
        <w:rFonts w:eastAsia="Times New Roman" w:hint="default"/>
        <w:color w:val="auto"/>
        <w:sz w:val="22"/>
      </w:rPr>
    </w:lvl>
    <w:lvl w:ilvl="7">
      <w:start w:val="1"/>
      <w:numFmt w:val="decimal"/>
      <w:lvlText w:val="%1.%2.%3.%4.%5.%6.%7.%8."/>
      <w:lvlJc w:val="left"/>
      <w:pPr>
        <w:ind w:left="3960" w:hanging="1440"/>
      </w:pPr>
      <w:rPr>
        <w:rFonts w:eastAsia="Times New Roman" w:hint="default"/>
        <w:color w:val="auto"/>
        <w:sz w:val="22"/>
      </w:rPr>
    </w:lvl>
    <w:lvl w:ilvl="8">
      <w:start w:val="1"/>
      <w:numFmt w:val="decimal"/>
      <w:lvlText w:val="%1.%2.%3.%4.%5.%6.%7.%8.%9."/>
      <w:lvlJc w:val="left"/>
      <w:pPr>
        <w:ind w:left="4680" w:hanging="1800"/>
      </w:pPr>
      <w:rPr>
        <w:rFonts w:eastAsia="Times New Roman" w:hint="default"/>
        <w:color w:val="auto"/>
        <w:sz w:val="22"/>
      </w:rPr>
    </w:lvl>
  </w:abstractNum>
  <w:abstractNum w:abstractNumId="37" w15:restartNumberingAfterBreak="0">
    <w:nsid w:val="716C110D"/>
    <w:multiLevelType w:val="multilevel"/>
    <w:tmpl w:val="7834FE4C"/>
    <w:lvl w:ilvl="0">
      <w:start w:val="1"/>
      <w:numFmt w:val="decimal"/>
      <w:pStyle w:val="Virsraksts2"/>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7D0DB6"/>
    <w:multiLevelType w:val="multilevel"/>
    <w:tmpl w:val="9D7628B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2C0955"/>
    <w:multiLevelType w:val="multilevel"/>
    <w:tmpl w:val="925E9B8C"/>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417450"/>
    <w:multiLevelType w:val="multilevel"/>
    <w:tmpl w:val="F4F63F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5"/>
  </w:num>
  <w:num w:numId="3">
    <w:abstractNumId w:val="10"/>
  </w:num>
  <w:num w:numId="4">
    <w:abstractNumId w:val="12"/>
  </w:num>
  <w:num w:numId="5">
    <w:abstractNumId w:val="6"/>
  </w:num>
  <w:num w:numId="6">
    <w:abstractNumId w:val="30"/>
  </w:num>
  <w:num w:numId="7">
    <w:abstractNumId w:val="3"/>
  </w:num>
  <w:num w:numId="8">
    <w:abstractNumId w:val="0"/>
  </w:num>
  <w:num w:numId="9">
    <w:abstractNumId w:val="25"/>
  </w:num>
  <w:num w:numId="10">
    <w:abstractNumId w:val="9"/>
  </w:num>
  <w:num w:numId="11">
    <w:abstractNumId w:val="22"/>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18"/>
  </w:num>
  <w:num w:numId="17">
    <w:abstractNumId w:val="32"/>
  </w:num>
  <w:num w:numId="18">
    <w:abstractNumId w:val="30"/>
  </w:num>
  <w:num w:numId="19">
    <w:abstractNumId w:val="2"/>
  </w:num>
  <w:num w:numId="20">
    <w:abstractNumId w:val="1"/>
  </w:num>
  <w:num w:numId="21">
    <w:abstractNumId w:val="28"/>
  </w:num>
  <w:num w:numId="22">
    <w:abstractNumId w:val="39"/>
  </w:num>
  <w:num w:numId="23">
    <w:abstractNumId w:val="37"/>
  </w:num>
  <w:num w:numId="24">
    <w:abstractNumId w:val="33"/>
  </w:num>
  <w:num w:numId="25">
    <w:abstractNumId w:val="33"/>
  </w:num>
  <w:num w:numId="26">
    <w:abstractNumId w:val="11"/>
  </w:num>
  <w:num w:numId="27">
    <w:abstractNumId w:val="29"/>
  </w:num>
  <w:num w:numId="28">
    <w:abstractNumId w:val="16"/>
  </w:num>
  <w:num w:numId="29">
    <w:abstractNumId w:val="7"/>
  </w:num>
  <w:num w:numId="30">
    <w:abstractNumId w:val="35"/>
  </w:num>
  <w:num w:numId="31">
    <w:abstractNumId w:val="34"/>
  </w:num>
  <w:num w:numId="32">
    <w:abstractNumId w:val="23"/>
  </w:num>
  <w:num w:numId="33">
    <w:abstractNumId w:val="13"/>
  </w:num>
  <w:num w:numId="34">
    <w:abstractNumId w:val="41"/>
  </w:num>
  <w:num w:numId="35">
    <w:abstractNumId w:val="36"/>
  </w:num>
  <w:num w:numId="36">
    <w:abstractNumId w:val="38"/>
  </w:num>
  <w:num w:numId="37">
    <w:abstractNumId w:val="4"/>
  </w:num>
  <w:num w:numId="38">
    <w:abstractNumId w:val="24"/>
  </w:num>
  <w:num w:numId="39">
    <w:abstractNumId w:val="40"/>
  </w:num>
  <w:num w:numId="40">
    <w:abstractNumId w:val="31"/>
  </w:num>
  <w:num w:numId="41">
    <w:abstractNumId w:val="26"/>
  </w:num>
  <w:num w:numId="42">
    <w:abstractNumId w:val="20"/>
  </w:num>
  <w:num w:numId="43">
    <w:abstractNumId w:val="21"/>
  </w:num>
  <w:num w:numId="44">
    <w:abstractNumId w:val="14"/>
  </w:num>
  <w:num w:numId="4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55BD7"/>
    <w:rsid w:val="0007751A"/>
    <w:rsid w:val="000A7101"/>
    <w:rsid w:val="000B44CB"/>
    <w:rsid w:val="000C3A60"/>
    <w:rsid w:val="000C5B31"/>
    <w:rsid w:val="000C6455"/>
    <w:rsid w:val="000D0833"/>
    <w:rsid w:val="000D09D9"/>
    <w:rsid w:val="000E6FE5"/>
    <w:rsid w:val="00106FD4"/>
    <w:rsid w:val="00150E65"/>
    <w:rsid w:val="00151C7A"/>
    <w:rsid w:val="0015607C"/>
    <w:rsid w:val="001577E7"/>
    <w:rsid w:val="00167557"/>
    <w:rsid w:val="00172331"/>
    <w:rsid w:val="001829A0"/>
    <w:rsid w:val="00182DD0"/>
    <w:rsid w:val="00183DCE"/>
    <w:rsid w:val="0018568D"/>
    <w:rsid w:val="001908DE"/>
    <w:rsid w:val="0019343C"/>
    <w:rsid w:val="001A578A"/>
    <w:rsid w:val="001C29D6"/>
    <w:rsid w:val="001D0A27"/>
    <w:rsid w:val="001D3AD6"/>
    <w:rsid w:val="001D501B"/>
    <w:rsid w:val="001E4FA9"/>
    <w:rsid w:val="001F0A29"/>
    <w:rsid w:val="002030EB"/>
    <w:rsid w:val="00207A04"/>
    <w:rsid w:val="00210541"/>
    <w:rsid w:val="002204B3"/>
    <w:rsid w:val="00222D3A"/>
    <w:rsid w:val="0022370B"/>
    <w:rsid w:val="00226D38"/>
    <w:rsid w:val="00240ED7"/>
    <w:rsid w:val="00241F2A"/>
    <w:rsid w:val="00243516"/>
    <w:rsid w:val="00263D11"/>
    <w:rsid w:val="00270072"/>
    <w:rsid w:val="00272E1B"/>
    <w:rsid w:val="0028025B"/>
    <w:rsid w:val="00283242"/>
    <w:rsid w:val="0029154B"/>
    <w:rsid w:val="002956B9"/>
    <w:rsid w:val="002B1639"/>
    <w:rsid w:val="002C3D7E"/>
    <w:rsid w:val="002D08E9"/>
    <w:rsid w:val="002D09A5"/>
    <w:rsid w:val="002E5084"/>
    <w:rsid w:val="002F07CC"/>
    <w:rsid w:val="00306D0F"/>
    <w:rsid w:val="0031417E"/>
    <w:rsid w:val="003153C3"/>
    <w:rsid w:val="00317E2C"/>
    <w:rsid w:val="003259D7"/>
    <w:rsid w:val="00333EF3"/>
    <w:rsid w:val="0033418F"/>
    <w:rsid w:val="00341A6B"/>
    <w:rsid w:val="00365EA5"/>
    <w:rsid w:val="003662FB"/>
    <w:rsid w:val="00372208"/>
    <w:rsid w:val="00392C4C"/>
    <w:rsid w:val="00394DBE"/>
    <w:rsid w:val="003A24EF"/>
    <w:rsid w:val="003A6C6E"/>
    <w:rsid w:val="003B0BB9"/>
    <w:rsid w:val="003B2A8B"/>
    <w:rsid w:val="003C16FC"/>
    <w:rsid w:val="003D39F8"/>
    <w:rsid w:val="003E4B67"/>
    <w:rsid w:val="003F3DD0"/>
    <w:rsid w:val="0040260B"/>
    <w:rsid w:val="004068AB"/>
    <w:rsid w:val="00420CE0"/>
    <w:rsid w:val="00421802"/>
    <w:rsid w:val="0042645C"/>
    <w:rsid w:val="0042657C"/>
    <w:rsid w:val="00426826"/>
    <w:rsid w:val="0043296D"/>
    <w:rsid w:val="00432A56"/>
    <w:rsid w:val="00443020"/>
    <w:rsid w:val="00446C4F"/>
    <w:rsid w:val="00447939"/>
    <w:rsid w:val="00456E7A"/>
    <w:rsid w:val="00457032"/>
    <w:rsid w:val="004678FC"/>
    <w:rsid w:val="00482BB7"/>
    <w:rsid w:val="00484DB1"/>
    <w:rsid w:val="0048677B"/>
    <w:rsid w:val="0049719D"/>
    <w:rsid w:val="004E0A92"/>
    <w:rsid w:val="004E15B7"/>
    <w:rsid w:val="004E3B40"/>
    <w:rsid w:val="004E7CA1"/>
    <w:rsid w:val="004F4331"/>
    <w:rsid w:val="005240A7"/>
    <w:rsid w:val="0054252A"/>
    <w:rsid w:val="00557137"/>
    <w:rsid w:val="00557A64"/>
    <w:rsid w:val="00572E84"/>
    <w:rsid w:val="00574257"/>
    <w:rsid w:val="00576065"/>
    <w:rsid w:val="00585B50"/>
    <w:rsid w:val="00596B73"/>
    <w:rsid w:val="005A016F"/>
    <w:rsid w:val="005A1AF3"/>
    <w:rsid w:val="005B4406"/>
    <w:rsid w:val="005E4254"/>
    <w:rsid w:val="005F4A65"/>
    <w:rsid w:val="00601D34"/>
    <w:rsid w:val="00603883"/>
    <w:rsid w:val="006115A1"/>
    <w:rsid w:val="00624354"/>
    <w:rsid w:val="006248BE"/>
    <w:rsid w:val="00626722"/>
    <w:rsid w:val="00633B6A"/>
    <w:rsid w:val="00636A89"/>
    <w:rsid w:val="00640A0E"/>
    <w:rsid w:val="0064550F"/>
    <w:rsid w:val="00653582"/>
    <w:rsid w:val="0065464A"/>
    <w:rsid w:val="00655C79"/>
    <w:rsid w:val="00655F62"/>
    <w:rsid w:val="00663C63"/>
    <w:rsid w:val="00667AC4"/>
    <w:rsid w:val="00674E51"/>
    <w:rsid w:val="00681995"/>
    <w:rsid w:val="00685457"/>
    <w:rsid w:val="006A54D8"/>
    <w:rsid w:val="006A7131"/>
    <w:rsid w:val="006B2E68"/>
    <w:rsid w:val="006C5CA3"/>
    <w:rsid w:val="006D1198"/>
    <w:rsid w:val="006D4427"/>
    <w:rsid w:val="006E4C2D"/>
    <w:rsid w:val="006E4F18"/>
    <w:rsid w:val="007070D7"/>
    <w:rsid w:val="0070726A"/>
    <w:rsid w:val="00712385"/>
    <w:rsid w:val="007150A3"/>
    <w:rsid w:val="00732C30"/>
    <w:rsid w:val="0073412D"/>
    <w:rsid w:val="00740CF6"/>
    <w:rsid w:val="0074706C"/>
    <w:rsid w:val="00750247"/>
    <w:rsid w:val="00760FD2"/>
    <w:rsid w:val="00777557"/>
    <w:rsid w:val="00783710"/>
    <w:rsid w:val="007929FC"/>
    <w:rsid w:val="00793452"/>
    <w:rsid w:val="007A5801"/>
    <w:rsid w:val="007B580E"/>
    <w:rsid w:val="007C1055"/>
    <w:rsid w:val="007C51CF"/>
    <w:rsid w:val="007C78DE"/>
    <w:rsid w:val="007D64C8"/>
    <w:rsid w:val="007F2812"/>
    <w:rsid w:val="008045AC"/>
    <w:rsid w:val="0083668A"/>
    <w:rsid w:val="00866E1C"/>
    <w:rsid w:val="00870D95"/>
    <w:rsid w:val="008849C7"/>
    <w:rsid w:val="008C65EB"/>
    <w:rsid w:val="008D5893"/>
    <w:rsid w:val="008E123A"/>
    <w:rsid w:val="008F159A"/>
    <w:rsid w:val="008F2329"/>
    <w:rsid w:val="0090367E"/>
    <w:rsid w:val="00915200"/>
    <w:rsid w:val="00916407"/>
    <w:rsid w:val="00943E56"/>
    <w:rsid w:val="00943ED7"/>
    <w:rsid w:val="009441FF"/>
    <w:rsid w:val="00973D3F"/>
    <w:rsid w:val="009752E4"/>
    <w:rsid w:val="00984E9C"/>
    <w:rsid w:val="00985932"/>
    <w:rsid w:val="009957DA"/>
    <w:rsid w:val="009C655A"/>
    <w:rsid w:val="009D53DD"/>
    <w:rsid w:val="009E41C1"/>
    <w:rsid w:val="009E638E"/>
    <w:rsid w:val="009F65D6"/>
    <w:rsid w:val="00A13BAB"/>
    <w:rsid w:val="00A159E4"/>
    <w:rsid w:val="00A16500"/>
    <w:rsid w:val="00A25E6F"/>
    <w:rsid w:val="00A335BC"/>
    <w:rsid w:val="00A43BAC"/>
    <w:rsid w:val="00A658BE"/>
    <w:rsid w:val="00A77A45"/>
    <w:rsid w:val="00AA4918"/>
    <w:rsid w:val="00AB58EE"/>
    <w:rsid w:val="00AC35C0"/>
    <w:rsid w:val="00AC7ABF"/>
    <w:rsid w:val="00AE090F"/>
    <w:rsid w:val="00AE1391"/>
    <w:rsid w:val="00AE4463"/>
    <w:rsid w:val="00AE594E"/>
    <w:rsid w:val="00AF55CC"/>
    <w:rsid w:val="00B259A1"/>
    <w:rsid w:val="00B406A8"/>
    <w:rsid w:val="00B4393A"/>
    <w:rsid w:val="00B43ADB"/>
    <w:rsid w:val="00B62381"/>
    <w:rsid w:val="00B716AB"/>
    <w:rsid w:val="00B718E7"/>
    <w:rsid w:val="00B757CB"/>
    <w:rsid w:val="00B866C4"/>
    <w:rsid w:val="00B94CE8"/>
    <w:rsid w:val="00BD0AFA"/>
    <w:rsid w:val="00BE6F02"/>
    <w:rsid w:val="00BF5CA9"/>
    <w:rsid w:val="00BF63A2"/>
    <w:rsid w:val="00BF6789"/>
    <w:rsid w:val="00C07A94"/>
    <w:rsid w:val="00C219EB"/>
    <w:rsid w:val="00C231E5"/>
    <w:rsid w:val="00C242F9"/>
    <w:rsid w:val="00C263A4"/>
    <w:rsid w:val="00C36CC1"/>
    <w:rsid w:val="00C37E25"/>
    <w:rsid w:val="00C575C9"/>
    <w:rsid w:val="00C63461"/>
    <w:rsid w:val="00C85BA6"/>
    <w:rsid w:val="00C860B7"/>
    <w:rsid w:val="00C954A4"/>
    <w:rsid w:val="00CA7064"/>
    <w:rsid w:val="00CB2BF5"/>
    <w:rsid w:val="00CB3A89"/>
    <w:rsid w:val="00CC68A8"/>
    <w:rsid w:val="00CE08E2"/>
    <w:rsid w:val="00CF3B05"/>
    <w:rsid w:val="00D0547F"/>
    <w:rsid w:val="00D06805"/>
    <w:rsid w:val="00D135F7"/>
    <w:rsid w:val="00D16630"/>
    <w:rsid w:val="00D3373E"/>
    <w:rsid w:val="00D3513F"/>
    <w:rsid w:val="00D40BCD"/>
    <w:rsid w:val="00D6257D"/>
    <w:rsid w:val="00D7076E"/>
    <w:rsid w:val="00D72732"/>
    <w:rsid w:val="00D73729"/>
    <w:rsid w:val="00D90F9A"/>
    <w:rsid w:val="00D97ED9"/>
    <w:rsid w:val="00DA6FD0"/>
    <w:rsid w:val="00DB1B44"/>
    <w:rsid w:val="00DB47F1"/>
    <w:rsid w:val="00DC3892"/>
    <w:rsid w:val="00DD243F"/>
    <w:rsid w:val="00DD2528"/>
    <w:rsid w:val="00DD5DA8"/>
    <w:rsid w:val="00DF1B13"/>
    <w:rsid w:val="00DF29BD"/>
    <w:rsid w:val="00E27CD8"/>
    <w:rsid w:val="00E30C6E"/>
    <w:rsid w:val="00E311EA"/>
    <w:rsid w:val="00E471F9"/>
    <w:rsid w:val="00E47C70"/>
    <w:rsid w:val="00E64618"/>
    <w:rsid w:val="00E6645F"/>
    <w:rsid w:val="00E7660B"/>
    <w:rsid w:val="00E92DA0"/>
    <w:rsid w:val="00EB2C33"/>
    <w:rsid w:val="00EC03B1"/>
    <w:rsid w:val="00ED4DC5"/>
    <w:rsid w:val="00EE62E8"/>
    <w:rsid w:val="00EF599C"/>
    <w:rsid w:val="00EF64C1"/>
    <w:rsid w:val="00F01165"/>
    <w:rsid w:val="00F02559"/>
    <w:rsid w:val="00F03DE4"/>
    <w:rsid w:val="00F065C9"/>
    <w:rsid w:val="00F066DC"/>
    <w:rsid w:val="00F06D29"/>
    <w:rsid w:val="00F3788B"/>
    <w:rsid w:val="00F56D4E"/>
    <w:rsid w:val="00F57152"/>
    <w:rsid w:val="00F57277"/>
    <w:rsid w:val="00F643DA"/>
    <w:rsid w:val="00F70700"/>
    <w:rsid w:val="00F76D8D"/>
    <w:rsid w:val="00F83ED8"/>
    <w:rsid w:val="00F912B5"/>
    <w:rsid w:val="00FA20DD"/>
    <w:rsid w:val="00FA5269"/>
    <w:rsid w:val="00FB7B30"/>
    <w:rsid w:val="00FC0B48"/>
    <w:rsid w:val="00FC210C"/>
    <w:rsid w:val="00FC491A"/>
    <w:rsid w:val="00FC59A1"/>
    <w:rsid w:val="00FC5A1E"/>
    <w:rsid w:val="00FC71B5"/>
    <w:rsid w:val="00FD0AED"/>
    <w:rsid w:val="00FD276C"/>
    <w:rsid w:val="00FD71CF"/>
    <w:rsid w:val="00FE6308"/>
    <w:rsid w:val="00FE7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A86B"/>
  <w15:docId w15:val="{82303F0B-224F-41D7-B744-D52C10A1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183DCE"/>
    <w:pPr>
      <w:keepNext/>
      <w:keepLines/>
      <w:numPr>
        <w:numId w:val="23"/>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3DCE"/>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aliases w:val="Header Char Rakstz."/>
    <w:link w:val="Galvene"/>
    <w:uiPriority w:val="99"/>
    <w:rsid w:val="003F3DD0"/>
    <w:rPr>
      <w:rFonts w:ascii="Arial" w:hAnsi="Arial"/>
      <w:lang w:val="ru-RU"/>
    </w:rPr>
  </w:style>
  <w:style w:type="paragraph" w:styleId="Galvene">
    <w:name w:val="header"/>
    <w:aliases w:val="Header Cha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styleId="Neatrisintapieminana">
    <w:name w:val="Unresolved Mention"/>
    <w:basedOn w:val="Noklusjumarindkopasfonts"/>
    <w:uiPriority w:val="99"/>
    <w:semiHidden/>
    <w:unhideWhenUsed/>
    <w:rsid w:val="00FC71B5"/>
    <w:rPr>
      <w:color w:val="808080"/>
      <w:shd w:val="clear" w:color="auto" w:fill="E6E6E6"/>
    </w:rPr>
  </w:style>
  <w:style w:type="paragraph" w:styleId="Pamatteksts3">
    <w:name w:val="Body Text 3"/>
    <w:basedOn w:val="Parasts"/>
    <w:link w:val="Pamatteksts3Rakstz"/>
    <w:uiPriority w:val="99"/>
    <w:semiHidden/>
    <w:unhideWhenUsed/>
    <w:rsid w:val="007C78DE"/>
    <w:pPr>
      <w:spacing w:after="120"/>
    </w:pPr>
    <w:rPr>
      <w:sz w:val="16"/>
      <w:szCs w:val="16"/>
    </w:rPr>
  </w:style>
  <w:style w:type="character" w:customStyle="1" w:styleId="Pamatteksts3Rakstz">
    <w:name w:val="Pamatteksts 3 Rakstz."/>
    <w:basedOn w:val="Noklusjumarindkopasfonts"/>
    <w:link w:val="Pamatteksts3"/>
    <w:uiPriority w:val="99"/>
    <w:semiHidden/>
    <w:rsid w:val="007C78DE"/>
    <w:rPr>
      <w:rFonts w:ascii="Calibri" w:eastAsia="Calibri" w:hAnsi="Calibri"/>
      <w:sz w:val="16"/>
      <w:szCs w:val="16"/>
      <w:lang w:eastAsia="lv-LV"/>
    </w:rPr>
  </w:style>
  <w:style w:type="paragraph" w:styleId="Alfabtiskaisrdtjs1">
    <w:name w:val="index 1"/>
    <w:basedOn w:val="Parasts"/>
    <w:next w:val="Parasts"/>
    <w:autoRedefine/>
    <w:uiPriority w:val="99"/>
    <w:unhideWhenUsed/>
    <w:rsid w:val="008C65EB"/>
    <w:pPr>
      <w:framePr w:hSpace="180" w:wrap="around" w:vAnchor="text" w:hAnchor="margin" w:y="77"/>
      <w:spacing w:after="120"/>
      <w:ind w:left="284" w:hanging="284"/>
      <w:suppressOverlap/>
      <w:jc w:val="center"/>
    </w:pPr>
    <w:rPr>
      <w:rFonts w:ascii="Times New Roman" w:eastAsia="Times New Roman" w:hAnsi="Times New Roman"/>
      <w:sz w:val="24"/>
      <w:szCs w:val="24"/>
    </w:rPr>
  </w:style>
  <w:style w:type="paragraph" w:customStyle="1" w:styleId="BodyText1">
    <w:name w:val="Body Text1"/>
    <w:basedOn w:val="Parasts"/>
    <w:rsid w:val="00243516"/>
    <w:pPr>
      <w:shd w:val="clear" w:color="auto" w:fill="FFFFFF"/>
      <w:spacing w:line="0" w:lineRule="atLeast"/>
    </w:pPr>
    <w:rPr>
      <w:rFonts w:ascii="Times New Roman" w:eastAsia="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gov.lv/?id=613&amp;said=431&amp;top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janis.pucinskis@viesite.lv" TargetMode="External"/><Relationship Id="rId14" Type="http://schemas.openxmlformats.org/officeDocument/2006/relationships/hyperlink" Target="https://www6.vid.gov.lv/VID_PDB"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D5C8-1D12-43C9-8842-7B24CAC7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10</Pages>
  <Words>17296</Words>
  <Characters>9859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163</cp:revision>
  <cp:lastPrinted>2018-11-15T11:35:00Z</cp:lastPrinted>
  <dcterms:created xsi:type="dcterms:W3CDTF">2017-01-23T07:08:00Z</dcterms:created>
  <dcterms:modified xsi:type="dcterms:W3CDTF">2019-01-29T14:04:00Z</dcterms:modified>
</cp:coreProperties>
</file>